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F870A">
      <w:pPr>
        <w:spacing w:before="120" w:beforeLines="50" w:after="120" w:afterLines="50" w:line="360" w:lineRule="auto"/>
        <w:ind w:firstLine="723" w:firstLineChars="200"/>
        <w:jc w:val="center"/>
        <w:outlineLvl w:val="0"/>
        <w:rPr>
          <w:rFonts w:asciiTheme="minorEastAsia" w:hAnsiTheme="minorEastAsia" w:eastAsiaTheme="minorEastAsia"/>
          <w:b/>
          <w:bCs/>
          <w:sz w:val="36"/>
          <w:szCs w:val="28"/>
        </w:rPr>
      </w:pPr>
      <w:bookmarkStart w:id="0" w:name="_Toc517190892"/>
      <w:r>
        <w:rPr>
          <w:rFonts w:hint="eastAsia" w:asciiTheme="minorEastAsia" w:hAnsiTheme="minorEastAsia" w:eastAsiaTheme="minorEastAsia"/>
          <w:b/>
          <w:sz w:val="36"/>
          <w:szCs w:val="28"/>
        </w:rPr>
        <w:t>南京医科大学</w:t>
      </w:r>
      <w:bookmarkEnd w:id="0"/>
      <w:r>
        <w:rPr>
          <w:rFonts w:hint="eastAsia" w:asciiTheme="minorEastAsia" w:hAnsiTheme="minorEastAsia" w:eastAsiaTheme="minorEastAsia"/>
          <w:b/>
          <w:sz w:val="36"/>
          <w:szCs w:val="28"/>
          <w:lang w:eastAsia="zh-CN"/>
        </w:rPr>
        <w:t>康达学院</w:t>
      </w:r>
      <w:r>
        <w:rPr>
          <w:rFonts w:hint="eastAsia" w:asciiTheme="minorEastAsia" w:hAnsiTheme="minorEastAsia" w:eastAsiaTheme="minorEastAsia"/>
          <w:b/>
          <w:sz w:val="36"/>
          <w:szCs w:val="28"/>
        </w:rPr>
        <w:t>货物采购合同</w:t>
      </w:r>
    </w:p>
    <w:p w14:paraId="0258569C">
      <w:pPr>
        <w:pStyle w:val="2"/>
        <w:spacing w:before="120" w:after="120" w:line="360" w:lineRule="auto"/>
        <w:ind w:firstLine="480" w:firstLineChars="200"/>
        <w:rPr>
          <w:rFonts w:asciiTheme="minorEastAsia" w:hAnsiTheme="minorEastAsia"/>
          <w:sz w:val="24"/>
          <w:szCs w:val="28"/>
        </w:rPr>
      </w:pPr>
      <w:r>
        <w:rPr>
          <w:rFonts w:asciiTheme="minorEastAsia" w:hAnsiTheme="minorEastAsia"/>
          <w:sz w:val="24"/>
          <w:szCs w:val="28"/>
        </w:rPr>
        <w:t>甲方：（买方）_________         乙方：（卖方）_________</w:t>
      </w:r>
      <w:r>
        <w:rPr>
          <w:rFonts w:hint="eastAsia" w:asciiTheme="minorEastAsia" w:hAnsiTheme="minorEastAsia"/>
          <w:sz w:val="24"/>
          <w:szCs w:val="28"/>
        </w:rPr>
        <w:t xml:space="preserve"> </w:t>
      </w:r>
    </w:p>
    <w:p w14:paraId="5115541C">
      <w:pPr>
        <w:pStyle w:val="2"/>
        <w:spacing w:before="120" w:after="120" w:line="360" w:lineRule="auto"/>
        <w:ind w:firstLine="480" w:firstLineChars="200"/>
        <w:rPr>
          <w:rFonts w:asciiTheme="minorEastAsia" w:hAnsiTheme="minorEastAsia"/>
          <w:sz w:val="24"/>
          <w:szCs w:val="28"/>
          <w:u w:val="single"/>
        </w:rPr>
      </w:pPr>
      <w:r>
        <w:rPr>
          <w:rFonts w:hint="eastAsia" w:asciiTheme="minorEastAsia" w:hAnsiTheme="minorEastAsia"/>
          <w:sz w:val="24"/>
          <w:szCs w:val="28"/>
        </w:rPr>
        <w:t>地址：</w:t>
      </w:r>
      <w:r>
        <w:rPr>
          <w:rFonts w:asciiTheme="minorEastAsia" w:hAnsiTheme="minorEastAsia"/>
          <w:sz w:val="24"/>
          <w:szCs w:val="28"/>
          <w:u w:val="single"/>
        </w:rPr>
        <w:t xml:space="preserve">                </w:t>
      </w:r>
      <w:r>
        <w:rPr>
          <w:rFonts w:asciiTheme="minorEastAsia" w:hAnsiTheme="minorEastAsia"/>
          <w:sz w:val="24"/>
          <w:szCs w:val="28"/>
        </w:rPr>
        <w:t xml:space="preserve">         </w:t>
      </w:r>
      <w:r>
        <w:rPr>
          <w:rFonts w:hint="eastAsia" w:asciiTheme="minorEastAsia" w:hAnsiTheme="minorEastAsia"/>
          <w:sz w:val="24"/>
          <w:szCs w:val="28"/>
        </w:rPr>
        <w:t>地址：</w:t>
      </w:r>
      <w:r>
        <w:rPr>
          <w:rFonts w:asciiTheme="minorEastAsia" w:hAnsiTheme="minorEastAsia"/>
          <w:sz w:val="24"/>
          <w:szCs w:val="28"/>
          <w:u w:val="single"/>
        </w:rPr>
        <w:t xml:space="preserve">                 </w:t>
      </w:r>
    </w:p>
    <w:p w14:paraId="6FA1EB4D">
      <w:pPr>
        <w:pStyle w:val="2"/>
        <w:spacing w:before="120" w:after="120" w:line="360" w:lineRule="auto"/>
        <w:ind w:firstLine="480" w:firstLineChars="200"/>
        <w:rPr>
          <w:rFonts w:asciiTheme="minorEastAsia" w:hAnsiTheme="minorEastAsia"/>
          <w:sz w:val="24"/>
          <w:szCs w:val="28"/>
        </w:rPr>
      </w:pPr>
      <w:r>
        <w:rPr>
          <w:rFonts w:hint="eastAsia" w:asciiTheme="minorEastAsia" w:hAnsiTheme="minorEastAsia"/>
          <w:sz w:val="24"/>
          <w:szCs w:val="28"/>
        </w:rPr>
        <w:t>联系方式：</w:t>
      </w:r>
      <w:r>
        <w:rPr>
          <w:rFonts w:asciiTheme="minorEastAsia" w:hAnsiTheme="minorEastAsia"/>
          <w:sz w:val="24"/>
          <w:szCs w:val="28"/>
          <w:u w:val="single"/>
        </w:rPr>
        <w:t xml:space="preserve">       </w:t>
      </w:r>
      <w:r>
        <w:rPr>
          <w:rFonts w:hint="eastAsia" w:asciiTheme="minorEastAsia" w:hAnsiTheme="minorEastAsia"/>
          <w:sz w:val="24"/>
          <w:szCs w:val="28"/>
          <w:u w:val="single"/>
        </w:rPr>
        <w:t xml:space="preserve">     </w:t>
      </w:r>
      <w:r>
        <w:rPr>
          <w:rFonts w:asciiTheme="minorEastAsia" w:hAnsiTheme="minorEastAsia"/>
          <w:sz w:val="24"/>
          <w:szCs w:val="28"/>
        </w:rPr>
        <w:t xml:space="preserve">  </w:t>
      </w:r>
      <w:r>
        <w:rPr>
          <w:rFonts w:hint="eastAsia" w:asciiTheme="minorEastAsia" w:hAnsiTheme="minorEastAsia"/>
          <w:sz w:val="24"/>
          <w:szCs w:val="28"/>
        </w:rPr>
        <w:t xml:space="preserve"> </w:t>
      </w:r>
      <w:r>
        <w:rPr>
          <w:rFonts w:asciiTheme="minorEastAsia" w:hAnsiTheme="minorEastAsia"/>
          <w:sz w:val="24"/>
          <w:szCs w:val="28"/>
        </w:rPr>
        <w:t xml:space="preserve">      </w:t>
      </w:r>
      <w:r>
        <w:rPr>
          <w:rFonts w:hint="eastAsia" w:asciiTheme="minorEastAsia" w:hAnsiTheme="minorEastAsia"/>
          <w:sz w:val="24"/>
          <w:szCs w:val="28"/>
        </w:rPr>
        <w:t>联系方式：</w:t>
      </w:r>
      <w:r>
        <w:rPr>
          <w:rFonts w:asciiTheme="minorEastAsia" w:hAnsiTheme="minorEastAsia"/>
          <w:sz w:val="24"/>
          <w:szCs w:val="28"/>
          <w:u w:val="single"/>
        </w:rPr>
        <w:t xml:space="preserve">       </w:t>
      </w:r>
      <w:r>
        <w:rPr>
          <w:rFonts w:hint="eastAsia" w:asciiTheme="minorEastAsia" w:hAnsiTheme="minorEastAsia"/>
          <w:sz w:val="24"/>
          <w:szCs w:val="28"/>
          <w:u w:val="single"/>
        </w:rPr>
        <w:t xml:space="preserve">      </w:t>
      </w:r>
      <w:r>
        <w:rPr>
          <w:rFonts w:asciiTheme="minorEastAsia" w:hAnsiTheme="minorEastAsia"/>
          <w:sz w:val="24"/>
          <w:szCs w:val="28"/>
        </w:rPr>
        <w:t xml:space="preserve">      </w:t>
      </w:r>
    </w:p>
    <w:p w14:paraId="6F303DE0">
      <w:pPr>
        <w:pStyle w:val="2"/>
        <w:spacing w:before="120" w:after="120" w:line="360" w:lineRule="auto"/>
        <w:ind w:firstLine="480" w:firstLineChars="200"/>
        <w:rPr>
          <w:rFonts w:asciiTheme="minorEastAsia" w:hAnsiTheme="minorEastAsia"/>
          <w:sz w:val="24"/>
          <w:szCs w:val="28"/>
        </w:rPr>
      </w:pPr>
      <w:r>
        <w:rPr>
          <w:rFonts w:asciiTheme="minorEastAsia" w:hAnsiTheme="minorEastAsia"/>
          <w:sz w:val="24"/>
          <w:szCs w:val="28"/>
        </w:rPr>
        <w:t>甲、乙双方根据</w:t>
      </w:r>
      <w:r>
        <w:rPr>
          <w:rFonts w:hint="eastAsia" w:asciiTheme="minorEastAsia" w:hAnsiTheme="minorEastAsia"/>
          <w:sz w:val="24"/>
          <w:szCs w:val="28"/>
        </w:rPr>
        <w:t>南京医科大</w:t>
      </w:r>
      <w:r>
        <w:rPr>
          <w:rFonts w:hint="eastAsia" w:asciiTheme="minorEastAsia" w:hAnsiTheme="minorEastAsia"/>
          <w:color w:val="auto"/>
          <w:sz w:val="24"/>
          <w:szCs w:val="28"/>
          <w:u w:val="none"/>
        </w:rPr>
        <w:t>学</w:t>
      </w:r>
      <w:r>
        <w:rPr>
          <w:rFonts w:hint="eastAsia" w:asciiTheme="minorEastAsia" w:hAnsiTheme="minorEastAsia"/>
          <w:color w:val="auto"/>
          <w:sz w:val="24"/>
          <w:szCs w:val="28"/>
          <w:u w:val="none"/>
          <w:lang w:eastAsia="zh-CN"/>
        </w:rPr>
        <w:t>康达学院</w:t>
      </w:r>
      <w:r>
        <w:rPr>
          <w:rFonts w:asciiTheme="minorEastAsia" w:hAnsiTheme="minorEastAsia"/>
          <w:color w:val="auto"/>
          <w:sz w:val="24"/>
          <w:szCs w:val="28"/>
          <w:u w:val="none"/>
        </w:rPr>
        <w:t xml:space="preserve"> </w:t>
      </w:r>
      <w:r>
        <w:rPr>
          <w:rFonts w:asciiTheme="minorEastAsia" w:hAnsiTheme="minorEastAsia"/>
          <w:sz w:val="24"/>
          <w:szCs w:val="28"/>
          <w:u w:val="single"/>
        </w:rPr>
        <w:t xml:space="preserve">            </w:t>
      </w:r>
      <w:r>
        <w:rPr>
          <w:rFonts w:asciiTheme="minorEastAsia" w:hAnsiTheme="minorEastAsia"/>
          <w:sz w:val="24"/>
          <w:szCs w:val="28"/>
        </w:rPr>
        <w:t>项目公开招标的结果，</w:t>
      </w:r>
      <w:r>
        <w:rPr>
          <w:rFonts w:hint="eastAsia" w:asciiTheme="minorEastAsia" w:hAnsiTheme="minorEastAsia"/>
          <w:sz w:val="24"/>
          <w:szCs w:val="28"/>
        </w:rPr>
        <w:t>本着自愿及平等互利的原则，就甲方向乙方购买本合同约定的货物事宜，</w:t>
      </w:r>
      <w:r>
        <w:rPr>
          <w:rFonts w:asciiTheme="minorEastAsia" w:hAnsiTheme="minorEastAsia"/>
          <w:sz w:val="24"/>
          <w:szCs w:val="28"/>
        </w:rPr>
        <w:t>签署本合同。</w:t>
      </w:r>
    </w:p>
    <w:p w14:paraId="346F8C7B">
      <w:pPr>
        <w:pStyle w:val="2"/>
        <w:spacing w:before="120" w:after="120" w:line="360" w:lineRule="auto"/>
        <w:ind w:firstLine="482" w:firstLineChars="200"/>
        <w:rPr>
          <w:rFonts w:asciiTheme="minorEastAsia" w:hAnsiTheme="minorEastAsia"/>
          <w:b/>
          <w:sz w:val="24"/>
          <w:szCs w:val="24"/>
        </w:rPr>
      </w:pPr>
      <w:r>
        <w:rPr>
          <w:rFonts w:asciiTheme="minorEastAsia" w:hAnsiTheme="minorEastAsia"/>
          <w:b/>
          <w:sz w:val="24"/>
          <w:szCs w:val="24"/>
        </w:rPr>
        <w:t>一、货物内容</w:t>
      </w:r>
      <w:r>
        <w:rPr>
          <w:rFonts w:hint="eastAsia" w:asciiTheme="minorEastAsia" w:hAnsiTheme="minorEastAsia"/>
          <w:b/>
          <w:sz w:val="24"/>
          <w:szCs w:val="24"/>
        </w:rPr>
        <w:t>、数量及金额</w:t>
      </w:r>
    </w:p>
    <w:tbl>
      <w:tblPr>
        <w:tblStyle w:val="6"/>
        <w:tblW w:w="8834"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536"/>
        <w:gridCol w:w="708"/>
        <w:gridCol w:w="1440"/>
        <w:gridCol w:w="1440"/>
      </w:tblGrid>
      <w:tr w14:paraId="793F04A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14:paraId="6924D61F">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编号</w:t>
            </w:r>
          </w:p>
        </w:tc>
        <w:tc>
          <w:tcPr>
            <w:tcW w:w="1797" w:type="dxa"/>
            <w:tcBorders>
              <w:top w:val="single" w:color="auto" w:sz="18" w:space="0"/>
              <w:bottom w:val="single" w:color="auto" w:sz="18" w:space="0"/>
            </w:tcBorders>
            <w:shd w:val="pct10" w:color="auto" w:fill="FFFFFF"/>
            <w:vAlign w:val="center"/>
          </w:tcPr>
          <w:p w14:paraId="37DD9DE6">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2536" w:type="dxa"/>
            <w:tcBorders>
              <w:top w:val="single" w:color="auto" w:sz="18" w:space="0"/>
              <w:bottom w:val="single" w:color="auto" w:sz="18" w:space="0"/>
            </w:tcBorders>
            <w:shd w:val="pct10" w:color="auto" w:fill="FFFFFF"/>
            <w:vAlign w:val="center"/>
          </w:tcPr>
          <w:p w14:paraId="5CB9DB47">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规</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格</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型</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号（品牌）</w:t>
            </w:r>
          </w:p>
        </w:tc>
        <w:tc>
          <w:tcPr>
            <w:tcW w:w="708" w:type="dxa"/>
            <w:tcBorders>
              <w:top w:val="single" w:color="auto" w:sz="18" w:space="0"/>
              <w:bottom w:val="single" w:color="auto" w:sz="18" w:space="0"/>
            </w:tcBorders>
            <w:shd w:val="pct10" w:color="auto" w:fill="FFFFFF"/>
            <w:vAlign w:val="center"/>
          </w:tcPr>
          <w:p w14:paraId="191C72CF">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440" w:type="dxa"/>
            <w:tcBorders>
              <w:top w:val="single" w:color="auto" w:sz="18" w:space="0"/>
              <w:bottom w:val="single" w:color="auto" w:sz="18" w:space="0"/>
              <w:right w:val="single" w:color="auto" w:sz="4" w:space="0"/>
            </w:tcBorders>
            <w:shd w:val="pct10" w:color="auto" w:fill="FFFFFF"/>
            <w:vAlign w:val="center"/>
          </w:tcPr>
          <w:p w14:paraId="49EBE1DB">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440" w:type="dxa"/>
            <w:tcBorders>
              <w:top w:val="single" w:color="auto" w:sz="18" w:space="0"/>
              <w:bottom w:val="single" w:color="auto" w:sz="18" w:space="0"/>
              <w:right w:val="single" w:color="auto" w:sz="4" w:space="0"/>
            </w:tcBorders>
            <w:shd w:val="pct10" w:color="auto" w:fill="FFFFFF"/>
            <w:vAlign w:val="center"/>
          </w:tcPr>
          <w:p w14:paraId="03BBCC58">
            <w:pPr>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r>
      <w:tr w14:paraId="5CEE330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14:paraId="2A1AD112">
            <w:pPr>
              <w:spacing w:line="60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1</w:t>
            </w:r>
          </w:p>
        </w:tc>
        <w:tc>
          <w:tcPr>
            <w:tcW w:w="1797" w:type="dxa"/>
            <w:tcBorders>
              <w:top w:val="nil"/>
              <w:bottom w:val="single" w:color="auto" w:sz="4" w:space="0"/>
            </w:tcBorders>
            <w:vAlign w:val="center"/>
          </w:tcPr>
          <w:p w14:paraId="6CFC7931">
            <w:pPr>
              <w:spacing w:line="600" w:lineRule="atLeast"/>
              <w:jc w:val="center"/>
              <w:rPr>
                <w:rFonts w:asciiTheme="minorEastAsia" w:hAnsiTheme="minorEastAsia" w:eastAsiaTheme="minorEastAsia"/>
                <w:sz w:val="24"/>
                <w:szCs w:val="24"/>
              </w:rPr>
            </w:pPr>
          </w:p>
        </w:tc>
        <w:tc>
          <w:tcPr>
            <w:tcW w:w="2536" w:type="dxa"/>
            <w:tcBorders>
              <w:top w:val="nil"/>
              <w:bottom w:val="single" w:color="auto" w:sz="4" w:space="0"/>
            </w:tcBorders>
            <w:vAlign w:val="center"/>
          </w:tcPr>
          <w:p w14:paraId="506CB936">
            <w:pPr>
              <w:spacing w:line="360" w:lineRule="auto"/>
              <w:rPr>
                <w:rFonts w:cs="宋体" w:asciiTheme="minorEastAsia" w:hAnsiTheme="minorEastAsia" w:eastAsiaTheme="minorEastAsia"/>
                <w:color w:val="000000"/>
                <w:sz w:val="24"/>
                <w:szCs w:val="24"/>
              </w:rPr>
            </w:pPr>
          </w:p>
        </w:tc>
        <w:tc>
          <w:tcPr>
            <w:tcW w:w="708" w:type="dxa"/>
            <w:tcBorders>
              <w:top w:val="nil"/>
              <w:bottom w:val="single" w:color="auto" w:sz="4" w:space="0"/>
            </w:tcBorders>
            <w:vAlign w:val="center"/>
          </w:tcPr>
          <w:p w14:paraId="3AF52E77">
            <w:pPr>
              <w:spacing w:line="600" w:lineRule="atLeast"/>
              <w:ind w:firstLine="118" w:firstLineChars="49"/>
              <w:rPr>
                <w:rFonts w:asciiTheme="minorEastAsia" w:hAnsiTheme="minorEastAsia" w:eastAsiaTheme="minorEastAsia"/>
                <w:b/>
                <w:sz w:val="24"/>
                <w:szCs w:val="24"/>
              </w:rPr>
            </w:pPr>
          </w:p>
        </w:tc>
        <w:tc>
          <w:tcPr>
            <w:tcW w:w="1440" w:type="dxa"/>
            <w:tcBorders>
              <w:top w:val="nil"/>
              <w:bottom w:val="single" w:color="auto" w:sz="4" w:space="0"/>
              <w:right w:val="single" w:color="auto" w:sz="4" w:space="0"/>
            </w:tcBorders>
            <w:vAlign w:val="center"/>
          </w:tcPr>
          <w:p w14:paraId="738F03B9">
            <w:pPr>
              <w:spacing w:line="240" w:lineRule="atLeast"/>
              <w:jc w:val="center"/>
              <w:rPr>
                <w:rFonts w:asciiTheme="minorEastAsia" w:hAnsiTheme="minorEastAsia" w:eastAsiaTheme="minorEastAsia"/>
                <w:b/>
                <w:sz w:val="24"/>
                <w:szCs w:val="24"/>
              </w:rPr>
            </w:pPr>
          </w:p>
        </w:tc>
        <w:tc>
          <w:tcPr>
            <w:tcW w:w="1440" w:type="dxa"/>
            <w:tcBorders>
              <w:top w:val="nil"/>
              <w:bottom w:val="single" w:color="auto" w:sz="4" w:space="0"/>
              <w:right w:val="single" w:color="auto" w:sz="4" w:space="0"/>
            </w:tcBorders>
            <w:vAlign w:val="center"/>
          </w:tcPr>
          <w:p w14:paraId="77E40CDB">
            <w:pPr>
              <w:spacing w:line="360" w:lineRule="auto"/>
              <w:rPr>
                <w:rFonts w:asciiTheme="minorEastAsia" w:hAnsiTheme="minorEastAsia" w:eastAsiaTheme="minorEastAsia"/>
                <w:sz w:val="24"/>
                <w:szCs w:val="24"/>
              </w:rPr>
            </w:pPr>
          </w:p>
        </w:tc>
      </w:tr>
      <w:tr w14:paraId="62E4E90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834" w:type="dxa"/>
            <w:gridSpan w:val="6"/>
            <w:tcBorders>
              <w:top w:val="single" w:color="auto" w:sz="4" w:space="0"/>
              <w:bottom w:val="single" w:color="auto" w:sz="4" w:space="0"/>
              <w:right w:val="single" w:color="auto" w:sz="4" w:space="0"/>
            </w:tcBorders>
            <w:vAlign w:val="center"/>
          </w:tcPr>
          <w:p w14:paraId="3E9626DB">
            <w:pPr>
              <w:rPr>
                <w:rFonts w:asciiTheme="minorEastAsia" w:hAnsiTheme="minorEastAsia" w:eastAsiaTheme="minorEastAsia"/>
                <w:sz w:val="24"/>
                <w:szCs w:val="24"/>
              </w:rPr>
            </w:pPr>
            <w:r>
              <w:rPr>
                <w:rFonts w:hint="eastAsia" w:asciiTheme="minorEastAsia" w:hAnsiTheme="minorEastAsia" w:eastAsiaTheme="minorEastAsia"/>
                <w:b/>
                <w:sz w:val="24"/>
                <w:szCs w:val="24"/>
              </w:rPr>
              <w:t>总价（人民币大写）：</w:t>
            </w:r>
            <w:r>
              <w:rPr>
                <w:rFonts w:asciiTheme="minorEastAsia" w:hAnsiTheme="minorEastAsia" w:eastAsiaTheme="minorEastAsia"/>
                <w:b/>
                <w:sz w:val="24"/>
                <w:szCs w:val="24"/>
              </w:rPr>
              <w:t xml:space="preserve">                          </w:t>
            </w:r>
            <w:r>
              <w:rPr>
                <w:rFonts w:hint="eastAsia" w:asciiTheme="minorEastAsia" w:hAnsiTheme="minorEastAsia" w:eastAsiaTheme="minorEastAsia"/>
                <w:sz w:val="24"/>
                <w:szCs w:val="24"/>
              </w:rPr>
              <w:t>合计（小写）：</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w:t>
            </w:r>
          </w:p>
          <w:p w14:paraId="5C947EEA">
            <w:pPr>
              <w:rPr>
                <w:rFonts w:asciiTheme="minorEastAsia" w:hAnsiTheme="minorEastAsia" w:eastAsiaTheme="minorEastAsia"/>
                <w:sz w:val="24"/>
                <w:szCs w:val="24"/>
              </w:rPr>
            </w:pPr>
            <w:r>
              <w:rPr>
                <w:rFonts w:hint="eastAsia" w:asciiTheme="minorEastAsia" w:hAnsiTheme="minorEastAsia" w:eastAsiaTheme="minorEastAsia"/>
                <w:szCs w:val="24"/>
              </w:rPr>
              <w:t>本合同总价款是货物设计、制造、包装、仓储、运输、安装及验收合格之前以及保修期内备品备件发生的所有含税费用。本合同总价款还包含乙方应当提供的伴随服务</w:t>
            </w:r>
            <w:r>
              <w:rPr>
                <w:rFonts w:asciiTheme="minorEastAsia" w:hAnsiTheme="minorEastAsia" w:eastAsiaTheme="minorEastAsia"/>
                <w:szCs w:val="24"/>
              </w:rPr>
              <w:t>/售后服务费用。</w:t>
            </w:r>
          </w:p>
        </w:tc>
      </w:tr>
    </w:tbl>
    <w:p w14:paraId="6D4DA272">
      <w:pPr>
        <w:pStyle w:val="2"/>
        <w:spacing w:before="120" w:after="120" w:line="360" w:lineRule="auto"/>
        <w:ind w:firstLine="482" w:firstLineChars="200"/>
        <w:rPr>
          <w:rFonts w:asciiTheme="minorEastAsia" w:hAnsiTheme="minorEastAsia"/>
          <w:b/>
          <w:sz w:val="24"/>
          <w:szCs w:val="24"/>
        </w:rPr>
      </w:pPr>
      <w:r>
        <w:rPr>
          <w:rFonts w:asciiTheme="minorEastAsia" w:hAnsiTheme="minorEastAsia"/>
          <w:b/>
          <w:sz w:val="24"/>
          <w:szCs w:val="24"/>
        </w:rPr>
        <w:t>二、</w:t>
      </w:r>
      <w:r>
        <w:rPr>
          <w:rFonts w:hint="eastAsia" w:asciiTheme="minorEastAsia" w:hAnsiTheme="minorEastAsia"/>
          <w:b/>
          <w:sz w:val="24"/>
          <w:szCs w:val="24"/>
        </w:rPr>
        <w:t>结算方式</w:t>
      </w:r>
    </w:p>
    <w:p w14:paraId="18B05DFA">
      <w:pPr>
        <w:pStyle w:val="2"/>
        <w:spacing w:before="120" w:after="120" w:line="360" w:lineRule="auto"/>
        <w:ind w:firstLine="480" w:firstLineChars="200"/>
        <w:rPr>
          <w:rFonts w:asciiTheme="minorEastAsia" w:hAnsiTheme="minorEastAsia"/>
          <w:sz w:val="24"/>
          <w:szCs w:val="28"/>
        </w:rPr>
      </w:pPr>
      <w:r>
        <w:rPr>
          <w:rFonts w:asciiTheme="minorEastAsia" w:hAnsiTheme="minorEastAsia"/>
          <w:sz w:val="24"/>
          <w:szCs w:val="28"/>
        </w:rPr>
        <w:t>2.1结算方式</w:t>
      </w:r>
      <w:r>
        <w:rPr>
          <w:rFonts w:hint="eastAsia" w:asciiTheme="minorEastAsia" w:hAnsiTheme="minorEastAsia"/>
          <w:sz w:val="24"/>
          <w:szCs w:val="28"/>
          <w:u w:val="single"/>
        </w:rPr>
        <w:t xml:space="preserve">      </w:t>
      </w:r>
      <w:r>
        <w:rPr>
          <w:rFonts w:hint="eastAsia" w:asciiTheme="minorEastAsia" w:hAnsiTheme="minorEastAsia"/>
          <w:sz w:val="24"/>
          <w:szCs w:val="28"/>
        </w:rPr>
        <w:t xml:space="preserve">  </w:t>
      </w:r>
      <w:r>
        <w:rPr>
          <w:rFonts w:asciiTheme="minorEastAsia" w:hAnsiTheme="minorEastAsia"/>
          <w:sz w:val="24"/>
          <w:szCs w:val="28"/>
        </w:rPr>
        <w:t>：</w:t>
      </w:r>
    </w:p>
    <w:p w14:paraId="66156563">
      <w:pPr>
        <w:pStyle w:val="2"/>
        <w:spacing w:before="120" w:after="120" w:line="360" w:lineRule="auto"/>
        <w:ind w:firstLine="480" w:firstLineChars="200"/>
        <w:rPr>
          <w:rFonts w:asciiTheme="minorEastAsia" w:hAnsiTheme="minorEastAsia"/>
          <w:sz w:val="24"/>
          <w:szCs w:val="28"/>
        </w:rPr>
      </w:pPr>
      <w:r>
        <w:rPr>
          <w:rFonts w:hint="default" w:asciiTheme="minorEastAsia" w:hAnsiTheme="minorEastAsia"/>
          <w:sz w:val="24"/>
          <w:szCs w:val="28"/>
        </w:rPr>
        <w:t>A（国产设备）：</w:t>
      </w:r>
      <w:r>
        <w:rPr>
          <w:rFonts w:asciiTheme="minorEastAsia" w:hAnsiTheme="minorEastAsia"/>
          <w:sz w:val="24"/>
          <w:szCs w:val="28"/>
        </w:rPr>
        <w:t>货物</w:t>
      </w:r>
      <w:r>
        <w:rPr>
          <w:rFonts w:hint="default" w:asciiTheme="minorEastAsia" w:hAnsiTheme="minorEastAsia"/>
          <w:sz w:val="24"/>
          <w:szCs w:val="28"/>
        </w:rPr>
        <w:t>交付且安装、调试后，并通过</w:t>
      </w:r>
      <w:r>
        <w:rPr>
          <w:rFonts w:asciiTheme="minorEastAsia" w:hAnsiTheme="minorEastAsia"/>
          <w:sz w:val="24"/>
          <w:szCs w:val="28"/>
        </w:rPr>
        <w:t>验收后</w:t>
      </w:r>
      <w:r>
        <w:rPr>
          <w:rFonts w:hint="default" w:asciiTheme="minorEastAsia" w:hAnsiTheme="minorEastAsia"/>
          <w:sz w:val="24"/>
          <w:szCs w:val="28"/>
          <w:u w:val="none"/>
        </w:rPr>
        <w:t xml:space="preserve">  </w:t>
      </w:r>
      <w:r>
        <w:rPr>
          <w:rFonts w:hint="eastAsia" w:asciiTheme="minorEastAsia" w:hAnsiTheme="minorEastAsia"/>
          <w:sz w:val="24"/>
          <w:szCs w:val="28"/>
          <w:u w:val="single"/>
        </w:rPr>
        <w:t xml:space="preserve">    </w:t>
      </w:r>
      <w:r>
        <w:rPr>
          <w:rFonts w:hint="default" w:asciiTheme="minorEastAsia" w:hAnsiTheme="minorEastAsia"/>
          <w:sz w:val="24"/>
          <w:szCs w:val="28"/>
          <w:lang w:eastAsia="zh-CN"/>
        </w:rPr>
        <w:t>日</w:t>
      </w:r>
      <w:r>
        <w:rPr>
          <w:rFonts w:asciiTheme="minorEastAsia" w:hAnsiTheme="minorEastAsia"/>
          <w:sz w:val="24"/>
          <w:szCs w:val="28"/>
        </w:rPr>
        <w:t>内</w:t>
      </w:r>
      <w:r>
        <w:rPr>
          <w:rFonts w:hint="default" w:asciiTheme="minorEastAsia" w:hAnsiTheme="minorEastAsia"/>
          <w:sz w:val="24"/>
          <w:szCs w:val="28"/>
        </w:rPr>
        <w:t>甲方</w:t>
      </w:r>
      <w:r>
        <w:rPr>
          <w:rFonts w:asciiTheme="minorEastAsia" w:hAnsiTheme="minorEastAsia"/>
          <w:sz w:val="24"/>
          <w:szCs w:val="28"/>
        </w:rPr>
        <w:t>支付合同总</w:t>
      </w:r>
      <w:r>
        <w:rPr>
          <w:rFonts w:hint="default" w:asciiTheme="minorEastAsia" w:hAnsiTheme="minorEastAsia"/>
          <w:sz w:val="24"/>
          <w:szCs w:val="28"/>
        </w:rPr>
        <w:t>金额</w:t>
      </w:r>
      <w:r>
        <w:rPr>
          <w:rFonts w:asciiTheme="minorEastAsia" w:hAnsiTheme="minorEastAsia"/>
          <w:sz w:val="24"/>
          <w:szCs w:val="28"/>
        </w:rPr>
        <w:t>的</w:t>
      </w:r>
      <w:r>
        <w:rPr>
          <w:rFonts w:hint="default" w:asciiTheme="minorEastAsia" w:hAnsiTheme="minorEastAsia"/>
          <w:sz w:val="24"/>
          <w:szCs w:val="28"/>
          <w:u w:val="none"/>
        </w:rPr>
        <w:t xml:space="preserve"> </w:t>
      </w:r>
      <w:r>
        <w:rPr>
          <w:rFonts w:hint="eastAsia" w:asciiTheme="minorEastAsia" w:hAnsiTheme="minorEastAsia"/>
          <w:sz w:val="24"/>
          <w:szCs w:val="28"/>
          <w:u w:val="single"/>
        </w:rPr>
        <w:t xml:space="preserve">    </w:t>
      </w:r>
      <w:r>
        <w:rPr>
          <w:rFonts w:hint="default" w:asciiTheme="minorEastAsia" w:hAnsiTheme="minorEastAsia"/>
          <w:sz w:val="24"/>
          <w:szCs w:val="28"/>
          <w:u w:val="none"/>
        </w:rPr>
        <w:t xml:space="preserve"> </w:t>
      </w:r>
      <w:r>
        <w:rPr>
          <w:rFonts w:asciiTheme="minorEastAsia" w:hAnsiTheme="minorEastAsia"/>
          <w:b w:val="0"/>
          <w:sz w:val="24"/>
          <w:szCs w:val="28"/>
        </w:rPr>
        <w:t>%</w:t>
      </w:r>
      <w:r>
        <w:rPr>
          <w:rFonts w:asciiTheme="minorEastAsia" w:hAnsiTheme="minorEastAsia"/>
          <w:sz w:val="24"/>
          <w:szCs w:val="28"/>
        </w:rPr>
        <w:t>，</w:t>
      </w:r>
      <w:r>
        <w:rPr>
          <w:rFonts w:hint="default" w:asciiTheme="minorEastAsia" w:hAnsiTheme="minorEastAsia"/>
          <w:sz w:val="24"/>
          <w:szCs w:val="28"/>
        </w:rPr>
        <w:t>付款之前需收到乙方</w:t>
      </w:r>
      <w:r>
        <w:rPr>
          <w:rFonts w:asciiTheme="minorEastAsia" w:hAnsiTheme="minorEastAsia"/>
          <w:sz w:val="24"/>
          <w:szCs w:val="28"/>
        </w:rPr>
        <w:t>开具</w:t>
      </w:r>
      <w:r>
        <w:rPr>
          <w:rFonts w:hint="default" w:asciiTheme="minorEastAsia" w:hAnsiTheme="minorEastAsia"/>
          <w:sz w:val="24"/>
          <w:szCs w:val="28"/>
        </w:rPr>
        <w:t>的合法有效的</w:t>
      </w:r>
      <w:r>
        <w:rPr>
          <w:rFonts w:asciiTheme="minorEastAsia" w:hAnsiTheme="minorEastAsia"/>
          <w:b w:val="0"/>
          <w:sz w:val="24"/>
          <w:szCs w:val="28"/>
        </w:rPr>
        <w:t>相应金额发票</w:t>
      </w:r>
      <w:r>
        <w:rPr>
          <w:rFonts w:hint="default" w:asciiTheme="minorEastAsia" w:hAnsiTheme="minorEastAsia"/>
          <w:sz w:val="24"/>
          <w:szCs w:val="28"/>
        </w:rPr>
        <w:t>；</w:t>
      </w:r>
      <w:r>
        <w:rPr>
          <w:rFonts w:asciiTheme="minorEastAsia" w:hAnsiTheme="minorEastAsia"/>
          <w:sz w:val="24"/>
          <w:szCs w:val="28"/>
        </w:rPr>
        <w:t>自验收合格日起，</w:t>
      </w:r>
      <w:r>
        <w:rPr>
          <w:rFonts w:hint="default" w:asciiTheme="minorEastAsia" w:hAnsiTheme="minorEastAsia"/>
          <w:sz w:val="24"/>
          <w:szCs w:val="28"/>
        </w:rPr>
        <w:t>甲方</w:t>
      </w:r>
      <w:r>
        <w:rPr>
          <w:rFonts w:asciiTheme="minorEastAsia" w:hAnsiTheme="minorEastAsia"/>
          <w:sz w:val="24"/>
          <w:szCs w:val="28"/>
        </w:rPr>
        <w:t>正常使用满</w:t>
      </w:r>
      <w:r>
        <w:rPr>
          <w:rFonts w:hint="default" w:asciiTheme="minorEastAsia" w:hAnsiTheme="minorEastAsia"/>
          <w:sz w:val="24"/>
          <w:szCs w:val="28"/>
          <w:u w:val="none"/>
        </w:rPr>
        <w:t xml:space="preserve"> </w:t>
      </w:r>
      <w:r>
        <w:rPr>
          <w:rFonts w:hint="eastAsia" w:asciiTheme="minorEastAsia" w:hAnsiTheme="minorEastAsia"/>
          <w:sz w:val="24"/>
          <w:szCs w:val="28"/>
          <w:u w:val="single"/>
        </w:rPr>
        <w:t xml:space="preserve">    </w:t>
      </w:r>
      <w:r>
        <w:rPr>
          <w:rFonts w:asciiTheme="minorEastAsia" w:hAnsiTheme="minorEastAsia"/>
          <w:sz w:val="24"/>
          <w:szCs w:val="28"/>
        </w:rPr>
        <w:t>年后</w:t>
      </w:r>
      <w:r>
        <w:rPr>
          <w:rFonts w:hint="default" w:asciiTheme="minorEastAsia" w:hAnsiTheme="minorEastAsia"/>
          <w:sz w:val="24"/>
          <w:szCs w:val="28"/>
        </w:rPr>
        <w:t>的</w:t>
      </w:r>
      <w:r>
        <w:rPr>
          <w:rFonts w:hint="eastAsia" w:asciiTheme="minorEastAsia" w:hAnsiTheme="minorEastAsia"/>
          <w:sz w:val="24"/>
          <w:szCs w:val="28"/>
          <w:u w:val="single"/>
        </w:rPr>
        <w:t xml:space="preserve">    </w:t>
      </w:r>
      <w:r>
        <w:rPr>
          <w:rFonts w:hint="default" w:asciiTheme="minorEastAsia" w:hAnsiTheme="minorEastAsia"/>
          <w:sz w:val="24"/>
          <w:szCs w:val="28"/>
          <w:u w:val="none"/>
        </w:rPr>
        <w:t xml:space="preserve"> </w:t>
      </w:r>
      <w:r>
        <w:rPr>
          <w:rFonts w:hint="default" w:asciiTheme="minorEastAsia" w:hAnsiTheme="minorEastAsia"/>
          <w:sz w:val="24"/>
          <w:szCs w:val="28"/>
          <w:lang w:eastAsia="zh-CN"/>
        </w:rPr>
        <w:t>日</w:t>
      </w:r>
      <w:r>
        <w:rPr>
          <w:rFonts w:asciiTheme="minorEastAsia" w:hAnsiTheme="minorEastAsia"/>
          <w:sz w:val="24"/>
          <w:szCs w:val="28"/>
        </w:rPr>
        <w:t>内</w:t>
      </w:r>
      <w:r>
        <w:rPr>
          <w:rFonts w:hint="default" w:asciiTheme="minorEastAsia" w:hAnsiTheme="minorEastAsia"/>
          <w:sz w:val="24"/>
          <w:szCs w:val="28"/>
        </w:rPr>
        <w:t>，</w:t>
      </w:r>
      <w:r>
        <w:rPr>
          <w:rFonts w:asciiTheme="minorEastAsia" w:hAnsiTheme="minorEastAsia"/>
          <w:sz w:val="24"/>
          <w:szCs w:val="28"/>
        </w:rPr>
        <w:t>支付</w:t>
      </w:r>
      <w:r>
        <w:rPr>
          <w:rFonts w:hint="default" w:asciiTheme="minorEastAsia" w:hAnsiTheme="minorEastAsia"/>
          <w:sz w:val="24"/>
          <w:szCs w:val="28"/>
        </w:rPr>
        <w:t>剩余</w:t>
      </w:r>
      <w:r>
        <w:rPr>
          <w:rFonts w:asciiTheme="minorEastAsia" w:hAnsiTheme="minorEastAsia"/>
          <w:sz w:val="24"/>
          <w:szCs w:val="28"/>
        </w:rPr>
        <w:t>合同</w:t>
      </w:r>
      <w:r>
        <w:rPr>
          <w:rFonts w:hint="default" w:asciiTheme="minorEastAsia" w:hAnsiTheme="minorEastAsia"/>
          <w:sz w:val="24"/>
          <w:szCs w:val="28"/>
        </w:rPr>
        <w:t>总金额</w:t>
      </w:r>
      <w:r>
        <w:rPr>
          <w:rFonts w:asciiTheme="minorEastAsia" w:hAnsiTheme="minorEastAsia"/>
          <w:sz w:val="24"/>
          <w:szCs w:val="28"/>
        </w:rPr>
        <w:t>的</w:t>
      </w:r>
      <w:r>
        <w:rPr>
          <w:rFonts w:hint="default" w:asciiTheme="minorEastAsia" w:hAnsiTheme="minorEastAsia"/>
          <w:sz w:val="24"/>
          <w:szCs w:val="28"/>
          <w:u w:val="none"/>
        </w:rPr>
        <w:t xml:space="preserve"> </w:t>
      </w:r>
      <w:r>
        <w:rPr>
          <w:rFonts w:hint="eastAsia" w:asciiTheme="minorEastAsia" w:hAnsiTheme="minorEastAsia"/>
          <w:sz w:val="24"/>
          <w:szCs w:val="28"/>
          <w:u w:val="single"/>
        </w:rPr>
        <w:t xml:space="preserve">    </w:t>
      </w:r>
      <w:r>
        <w:rPr>
          <w:rFonts w:asciiTheme="minorEastAsia" w:hAnsiTheme="minorEastAsia"/>
          <w:b w:val="0"/>
          <w:sz w:val="24"/>
          <w:szCs w:val="28"/>
        </w:rPr>
        <w:t>%</w:t>
      </w:r>
      <w:r>
        <w:rPr>
          <w:rFonts w:asciiTheme="minorEastAsia" w:hAnsiTheme="minorEastAsia"/>
          <w:sz w:val="24"/>
          <w:szCs w:val="28"/>
        </w:rPr>
        <w:t>。</w:t>
      </w:r>
      <w:r>
        <w:rPr>
          <w:rFonts w:hint="default" w:asciiTheme="minorEastAsia" w:hAnsiTheme="minorEastAsia"/>
          <w:b w:val="0"/>
          <w:sz w:val="24"/>
          <w:szCs w:val="28"/>
        </w:rPr>
        <w:t>）</w:t>
      </w:r>
    </w:p>
    <w:p w14:paraId="59005FC9">
      <w:pPr>
        <w:pStyle w:val="2"/>
        <w:spacing w:before="120" w:after="120" w:line="360" w:lineRule="auto"/>
        <w:ind w:firstLine="480" w:firstLineChars="200"/>
        <w:rPr>
          <w:rFonts w:asciiTheme="minorEastAsia" w:hAnsiTheme="minorEastAsia"/>
          <w:sz w:val="24"/>
          <w:szCs w:val="28"/>
        </w:rPr>
      </w:pPr>
      <w:r>
        <w:rPr>
          <w:rFonts w:hint="default" w:asciiTheme="minorEastAsia" w:hAnsiTheme="minorEastAsia"/>
          <w:sz w:val="24"/>
          <w:szCs w:val="28"/>
        </w:rPr>
        <w:t>B（进口设备）：根据委托代理进口协议，甲方与</w:t>
      </w:r>
      <w:r>
        <w:rPr>
          <w:rFonts w:hint="default" w:asciiTheme="minorEastAsia" w:hAnsiTheme="minorEastAsia"/>
          <w:sz w:val="24"/>
          <w:szCs w:val="28"/>
          <w:u w:val="none"/>
        </w:rPr>
        <w:t xml:space="preserve"> </w:t>
      </w:r>
      <w:r>
        <w:rPr>
          <w:rFonts w:hint="eastAsia" w:asciiTheme="minorEastAsia" w:hAnsiTheme="minorEastAsia"/>
          <w:sz w:val="24"/>
          <w:szCs w:val="28"/>
          <w:u w:val="single"/>
        </w:rPr>
        <w:t xml:space="preserve">    </w:t>
      </w:r>
      <w:r>
        <w:rPr>
          <w:rFonts w:hint="default" w:asciiTheme="minorEastAsia" w:hAnsiTheme="minorEastAsia"/>
          <w:sz w:val="24"/>
          <w:szCs w:val="28"/>
          <w:u w:val="none"/>
        </w:rPr>
        <w:t xml:space="preserve"> </w:t>
      </w:r>
      <w:r>
        <w:rPr>
          <w:rFonts w:hint="default" w:asciiTheme="minorEastAsia" w:hAnsiTheme="minorEastAsia"/>
          <w:sz w:val="24"/>
          <w:szCs w:val="28"/>
        </w:rPr>
        <w:t>外贸代理公司进行结算。</w:t>
      </w:r>
    </w:p>
    <w:p w14:paraId="031A23F3">
      <w:pPr>
        <w:pStyle w:val="2"/>
        <w:spacing w:before="120" w:after="120" w:line="360" w:lineRule="auto"/>
        <w:ind w:firstLine="480" w:firstLineChars="200"/>
        <w:rPr>
          <w:rFonts w:asciiTheme="minorEastAsia" w:hAnsiTheme="minorEastAsia"/>
          <w:sz w:val="24"/>
          <w:szCs w:val="28"/>
        </w:rPr>
      </w:pPr>
      <w:r>
        <w:rPr>
          <w:rFonts w:asciiTheme="minorEastAsia" w:hAnsiTheme="minorEastAsia"/>
          <w:sz w:val="24"/>
          <w:szCs w:val="28"/>
        </w:rPr>
        <w:t>2.2当采购数量与实际使用数量不一致时，</w:t>
      </w:r>
      <w:r>
        <w:rPr>
          <w:rFonts w:hint="eastAsia" w:asciiTheme="minorEastAsia" w:hAnsiTheme="minorEastAsia"/>
          <w:sz w:val="24"/>
          <w:szCs w:val="28"/>
        </w:rPr>
        <w:t>乙方</w:t>
      </w:r>
      <w:r>
        <w:rPr>
          <w:rFonts w:asciiTheme="minorEastAsia" w:hAnsiTheme="minorEastAsia"/>
          <w:sz w:val="24"/>
          <w:szCs w:val="28"/>
        </w:rPr>
        <w:t>应根据实际使用量供货，合同的最终结算金额按实际使用量乘以成交单价进行计算。</w:t>
      </w:r>
    </w:p>
    <w:p w14:paraId="0F397A26">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2.3乙方</w:t>
      </w:r>
      <w:r>
        <w:rPr>
          <w:rFonts w:hint="eastAsia" w:asciiTheme="minorEastAsia" w:hAnsiTheme="minorEastAsia"/>
          <w:sz w:val="24"/>
          <w:szCs w:val="24"/>
        </w:rPr>
        <w:t>指定账户信息：</w:t>
      </w:r>
    </w:p>
    <w:p w14:paraId="6C783DE7">
      <w:pPr>
        <w:pStyle w:val="2"/>
        <w:spacing w:before="120" w:after="120" w:line="360" w:lineRule="auto"/>
        <w:ind w:left="440" w:leftChars="200"/>
        <w:jc w:val="left"/>
        <w:rPr>
          <w:rFonts w:asciiTheme="minorEastAsia" w:hAnsiTheme="minorEastAsia"/>
          <w:sz w:val="24"/>
          <w:szCs w:val="24"/>
        </w:rPr>
      </w:pPr>
      <w:r>
        <w:rPr>
          <w:rFonts w:hint="eastAsia" w:asciiTheme="minorEastAsia" w:hAnsiTheme="minorEastAsia"/>
          <w:sz w:val="24"/>
          <w:szCs w:val="24"/>
        </w:rPr>
        <w:t>开户行：</w:t>
      </w:r>
      <w:r>
        <w:rPr>
          <w:rFonts w:asciiTheme="minorEastAsia" w:hAnsiTheme="minorEastAsia"/>
          <w:sz w:val="24"/>
          <w:szCs w:val="24"/>
        </w:rPr>
        <w:t>_______</w:t>
      </w:r>
      <w:r>
        <w:rPr>
          <w:rFonts w:asciiTheme="minorEastAsia" w:hAnsiTheme="minorEastAsia"/>
          <w:sz w:val="24"/>
          <w:szCs w:val="24"/>
          <w:u w:val="single"/>
        </w:rPr>
        <w:t>_   __</w:t>
      </w:r>
      <w:r>
        <w:rPr>
          <w:rFonts w:hint="eastAsia" w:asciiTheme="minorEastAsia" w:hAnsiTheme="minorEastAsia"/>
          <w:sz w:val="24"/>
          <w:szCs w:val="24"/>
        </w:rPr>
        <w:t xml:space="preserve"> </w:t>
      </w:r>
    </w:p>
    <w:p w14:paraId="2C8492F5">
      <w:pPr>
        <w:pStyle w:val="2"/>
        <w:spacing w:before="120" w:after="120" w:line="360" w:lineRule="auto"/>
        <w:ind w:left="440" w:leftChars="200"/>
        <w:jc w:val="left"/>
        <w:rPr>
          <w:rFonts w:asciiTheme="minorEastAsia" w:hAnsiTheme="minorEastAsia"/>
          <w:sz w:val="24"/>
          <w:szCs w:val="24"/>
        </w:rPr>
      </w:pPr>
      <w:r>
        <w:rPr>
          <w:rFonts w:hint="eastAsia" w:asciiTheme="minorEastAsia" w:hAnsiTheme="minorEastAsia"/>
          <w:sz w:val="24"/>
          <w:szCs w:val="24"/>
        </w:rPr>
        <w:t xml:space="preserve">户名： </w:t>
      </w:r>
      <w:r>
        <w:rPr>
          <w:rFonts w:asciiTheme="minorEastAsia" w:hAnsiTheme="minorEastAsia"/>
          <w:sz w:val="24"/>
          <w:szCs w:val="24"/>
        </w:rPr>
        <w:t xml:space="preserve"> ________</w:t>
      </w:r>
      <w:r>
        <w:rPr>
          <w:rFonts w:asciiTheme="minorEastAsia" w:hAnsiTheme="minorEastAsia"/>
          <w:sz w:val="24"/>
          <w:szCs w:val="24"/>
          <w:u w:val="single"/>
        </w:rPr>
        <w:t>_   __</w:t>
      </w:r>
    </w:p>
    <w:p w14:paraId="6E6C11A0">
      <w:pPr>
        <w:pStyle w:val="2"/>
        <w:spacing w:before="120" w:after="120" w:line="360" w:lineRule="auto"/>
        <w:ind w:left="440" w:leftChars="200"/>
        <w:jc w:val="left"/>
        <w:rPr>
          <w:rFonts w:hint="eastAsia" w:asciiTheme="minorEastAsia" w:hAnsiTheme="minorEastAsia"/>
          <w:sz w:val="24"/>
          <w:szCs w:val="24"/>
        </w:rPr>
      </w:pPr>
      <w:r>
        <w:rPr>
          <w:rFonts w:hint="eastAsia" w:asciiTheme="minorEastAsia" w:hAnsiTheme="minorEastAsia"/>
          <w:sz w:val="24"/>
          <w:szCs w:val="24"/>
        </w:rPr>
        <w:t xml:space="preserve">账号： </w:t>
      </w:r>
      <w:r>
        <w:rPr>
          <w:rFonts w:asciiTheme="minorEastAsia" w:hAnsiTheme="minorEastAsia"/>
          <w:sz w:val="24"/>
          <w:szCs w:val="24"/>
        </w:rPr>
        <w:t>_______________</w:t>
      </w:r>
    </w:p>
    <w:p w14:paraId="7E3E522C">
      <w:pPr>
        <w:pStyle w:val="2"/>
        <w:spacing w:before="120" w:after="120" w:line="360" w:lineRule="auto"/>
        <w:ind w:left="440" w:leftChars="200"/>
        <w:jc w:val="left"/>
        <w:rPr>
          <w:rFonts w:hint="eastAsia" w:asciiTheme="minorEastAsia" w:hAnsiTheme="minorEastAsia"/>
          <w:sz w:val="24"/>
          <w:szCs w:val="24"/>
        </w:rPr>
      </w:pPr>
      <w:r>
        <w:rPr>
          <w:rFonts w:hint="eastAsia" w:asciiTheme="minorEastAsia" w:hAnsiTheme="minorEastAsia"/>
          <w:sz w:val="24"/>
          <w:szCs w:val="24"/>
        </w:rPr>
        <w:t>上述账户信息，如有变更，乙方应在变更前3日内通知甲方。否则，由此产生的后果由乙方承担。</w:t>
      </w:r>
    </w:p>
    <w:p w14:paraId="56D7C796">
      <w:pPr>
        <w:pStyle w:val="2"/>
        <w:spacing w:before="120" w:after="120" w:line="360" w:lineRule="auto"/>
        <w:ind w:left="440" w:leftChars="200"/>
        <w:jc w:val="lef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2.4</w:t>
      </w:r>
      <w:bookmarkStart w:id="1" w:name="_GoBack"/>
      <w:bookmarkEnd w:id="1"/>
      <w:r>
        <w:rPr>
          <w:rFonts w:hint="eastAsia" w:asciiTheme="minorEastAsia" w:hAnsiTheme="minorEastAsia"/>
          <w:sz w:val="24"/>
          <w:szCs w:val="24"/>
          <w:lang w:val="en-US" w:eastAsia="zh-CN"/>
        </w:rPr>
        <w:t>履约保证金：</w:t>
      </w:r>
    </w:p>
    <w:p w14:paraId="1F70EF0A">
      <w:pPr>
        <w:pStyle w:val="2"/>
        <w:spacing w:before="120" w:after="120" w:line="360" w:lineRule="auto"/>
        <w:ind w:firstLine="482" w:firstLineChars="200"/>
        <w:rPr>
          <w:rFonts w:asciiTheme="minorEastAsia" w:hAnsiTheme="minorEastAsia"/>
          <w:b/>
          <w:sz w:val="24"/>
          <w:szCs w:val="24"/>
        </w:rPr>
      </w:pPr>
      <w:r>
        <w:rPr>
          <w:rFonts w:hint="eastAsia" w:asciiTheme="minorEastAsia" w:hAnsiTheme="minorEastAsia"/>
          <w:b/>
          <w:sz w:val="24"/>
          <w:szCs w:val="24"/>
        </w:rPr>
        <w:t>三、交付方式、时间及地点</w:t>
      </w:r>
    </w:p>
    <w:p w14:paraId="19BDE7C6">
      <w:pPr>
        <w:pStyle w:val="2"/>
        <w:snapToGrid w:val="0"/>
        <w:spacing w:before="120" w:after="120" w:line="360" w:lineRule="auto"/>
        <w:ind w:firstLine="480" w:firstLineChars="200"/>
        <w:jc w:val="left"/>
        <w:rPr>
          <w:rFonts w:asciiTheme="minorEastAsia" w:hAnsiTheme="minorEastAsia"/>
          <w:sz w:val="24"/>
          <w:szCs w:val="24"/>
          <w:u w:val="single"/>
        </w:rPr>
      </w:pPr>
      <w:r>
        <w:rPr>
          <w:rFonts w:hint="eastAsia" w:asciiTheme="minorEastAsia" w:hAnsiTheme="minorEastAsia"/>
          <w:sz w:val="24"/>
          <w:szCs w:val="24"/>
        </w:rPr>
        <w:t>3.1交付方式：</w:t>
      </w:r>
      <w:r>
        <w:rPr>
          <w:rFonts w:hint="eastAsia" w:asciiTheme="minorEastAsia" w:hAnsiTheme="minorEastAsia"/>
          <w:sz w:val="24"/>
          <w:szCs w:val="24"/>
          <w:u w:val="single"/>
        </w:rPr>
        <w:t>乙方按甲方书面通知之日，运送至甲方指定地点，经甲方指定收货人书面签收，则为完成交付</w:t>
      </w:r>
      <w:r>
        <w:rPr>
          <w:rFonts w:asciiTheme="minorEastAsia" w:hAnsiTheme="minorEastAsia"/>
          <w:sz w:val="24"/>
          <w:szCs w:val="24"/>
          <w:u w:val="single"/>
        </w:rPr>
        <w:t xml:space="preserve"> </w:t>
      </w:r>
    </w:p>
    <w:p w14:paraId="0763260B">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3.1</w:t>
      </w:r>
      <w:r>
        <w:rPr>
          <w:rFonts w:hint="eastAsia" w:asciiTheme="minorEastAsia" w:hAnsiTheme="minorEastAsia"/>
          <w:sz w:val="24"/>
          <w:szCs w:val="24"/>
        </w:rPr>
        <w:t>交付时间：</w:t>
      </w:r>
      <w:r>
        <w:rPr>
          <w:rFonts w:asciiTheme="minorEastAsia" w:hAnsiTheme="minorEastAsia"/>
          <w:sz w:val="24"/>
          <w:szCs w:val="24"/>
        </w:rPr>
        <w:t>___________________</w:t>
      </w:r>
    </w:p>
    <w:p w14:paraId="72F4327E">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3.2</w:t>
      </w:r>
      <w:r>
        <w:rPr>
          <w:rFonts w:hint="eastAsia" w:asciiTheme="minorEastAsia" w:hAnsiTheme="minorEastAsia"/>
          <w:sz w:val="24"/>
          <w:szCs w:val="24"/>
        </w:rPr>
        <w:t>交付地点：</w:t>
      </w:r>
      <w:r>
        <w:rPr>
          <w:rFonts w:asciiTheme="minorEastAsia" w:hAnsiTheme="minorEastAsia"/>
          <w:sz w:val="24"/>
          <w:szCs w:val="24"/>
        </w:rPr>
        <w:t>___________________</w:t>
      </w:r>
    </w:p>
    <w:p w14:paraId="13C09441">
      <w:pPr>
        <w:pStyle w:val="2"/>
        <w:spacing w:before="120" w:after="120" w:line="360" w:lineRule="auto"/>
        <w:ind w:firstLine="482" w:firstLineChars="200"/>
        <w:rPr>
          <w:rFonts w:asciiTheme="minorEastAsia" w:hAnsiTheme="minorEastAsia"/>
          <w:b/>
          <w:sz w:val="24"/>
          <w:szCs w:val="24"/>
        </w:rPr>
      </w:pPr>
      <w:r>
        <w:rPr>
          <w:rFonts w:asciiTheme="minorEastAsia" w:hAnsiTheme="minorEastAsia"/>
          <w:b/>
          <w:sz w:val="24"/>
          <w:szCs w:val="24"/>
        </w:rPr>
        <w:t>四、货物包装、发运及运输</w:t>
      </w:r>
    </w:p>
    <w:p w14:paraId="3A3C26AA">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4.1 乙方应在货物发运前</w:t>
      </w:r>
      <w:r>
        <w:rPr>
          <w:rFonts w:hint="eastAsia" w:asciiTheme="minorEastAsia" w:hAnsiTheme="minorEastAsia"/>
          <w:sz w:val="24"/>
          <w:szCs w:val="24"/>
        </w:rPr>
        <w:t>根据</w:t>
      </w:r>
      <w:r>
        <w:rPr>
          <w:rFonts w:asciiTheme="minorEastAsia" w:hAnsiTheme="minorEastAsia"/>
          <w:sz w:val="24"/>
          <w:szCs w:val="24"/>
        </w:rPr>
        <w:t>运输距离、防潮、防震、防锈和防破损装卸等要求</w:t>
      </w:r>
      <w:r>
        <w:rPr>
          <w:rFonts w:hint="eastAsia" w:asciiTheme="minorEastAsia" w:hAnsiTheme="minorEastAsia"/>
          <w:sz w:val="24"/>
          <w:szCs w:val="24"/>
        </w:rPr>
        <w:t>进行相应的</w:t>
      </w:r>
      <w:r>
        <w:rPr>
          <w:rFonts w:asciiTheme="minorEastAsia" w:hAnsiTheme="minorEastAsia"/>
          <w:sz w:val="24"/>
          <w:szCs w:val="24"/>
        </w:rPr>
        <w:t>包装，以保证货物安全运达甲方指定地点。</w:t>
      </w:r>
    </w:p>
    <w:p w14:paraId="589F8B20">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4.2 使用说明书、质量检验证明书、随配附件和工具以及清单一并附于货物内。</w:t>
      </w:r>
    </w:p>
    <w:p w14:paraId="31E04ABF">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4.3 乙方在货物发运手续办理完毕后24小时内或货到甲方48小时前通知甲方，以准备接货。</w:t>
      </w:r>
    </w:p>
    <w:p w14:paraId="16733ACC">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4.4 货物在交付甲方前发生的风险均由乙方负责。</w:t>
      </w:r>
    </w:p>
    <w:p w14:paraId="5A7B0CB4">
      <w:pPr>
        <w:pStyle w:val="2"/>
        <w:spacing w:before="120" w:after="120" w:line="360" w:lineRule="auto"/>
        <w:ind w:firstLine="480" w:firstLineChars="200"/>
        <w:rPr>
          <w:rFonts w:asciiTheme="minorEastAsia" w:hAnsiTheme="minorEastAsia"/>
          <w:sz w:val="24"/>
          <w:szCs w:val="24"/>
        </w:rPr>
      </w:pPr>
      <w:r>
        <w:rPr>
          <w:rFonts w:hint="eastAsia" w:asciiTheme="minorEastAsia" w:hAnsiTheme="minorEastAsia"/>
          <w:sz w:val="24"/>
          <w:szCs w:val="24"/>
        </w:rPr>
        <w:t>五、</w:t>
      </w:r>
      <w:r>
        <w:rPr>
          <w:rFonts w:asciiTheme="minorEastAsia" w:hAnsiTheme="minorEastAsia"/>
          <w:b/>
          <w:sz w:val="24"/>
          <w:szCs w:val="24"/>
        </w:rPr>
        <w:t>质量保证及售后服务</w:t>
      </w:r>
    </w:p>
    <w:p w14:paraId="76109A11">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5.1 乙方应按招标文件规定的货物性能、技术要求、质量标准向甲方提供全新</w:t>
      </w:r>
      <w:r>
        <w:rPr>
          <w:rFonts w:hint="eastAsia" w:asciiTheme="minorEastAsia" w:hAnsiTheme="minorEastAsia"/>
          <w:sz w:val="24"/>
          <w:szCs w:val="24"/>
        </w:rPr>
        <w:t>货物，乙方所供货物应符合国家相关的法律规定、技术规格和质量标准；如是进口商品，则需是获得国家相关部门颁布安全许可证的出厂原装合格产品。</w:t>
      </w:r>
    </w:p>
    <w:p w14:paraId="6F859FF6">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5.2 乙方提供的货物在</w:t>
      </w:r>
      <w:r>
        <w:rPr>
          <w:rFonts w:hint="eastAsia" w:asciiTheme="minorEastAsia" w:hAnsiTheme="minorEastAsia"/>
          <w:sz w:val="24"/>
          <w:szCs w:val="24"/>
        </w:rPr>
        <w:t>质保期</w:t>
      </w:r>
      <w:r>
        <w:rPr>
          <w:rFonts w:asciiTheme="minorEastAsia" w:hAnsiTheme="minorEastAsia"/>
          <w:sz w:val="24"/>
          <w:szCs w:val="24"/>
        </w:rPr>
        <w:t>内因货物本身的质量问题发生故障，乙方应负责免费更换</w:t>
      </w:r>
      <w:r>
        <w:rPr>
          <w:rFonts w:hint="eastAsia" w:asciiTheme="minorEastAsia" w:hAnsiTheme="minorEastAsia"/>
          <w:sz w:val="24"/>
          <w:szCs w:val="24"/>
        </w:rPr>
        <w:t>，并承担所发生的全部费用</w:t>
      </w:r>
      <w:r>
        <w:rPr>
          <w:rFonts w:asciiTheme="minorEastAsia" w:hAnsiTheme="minorEastAsia"/>
          <w:sz w:val="24"/>
          <w:szCs w:val="24"/>
        </w:rPr>
        <w:t>。</w:t>
      </w:r>
      <w:r>
        <w:rPr>
          <w:rFonts w:hint="eastAsia" w:asciiTheme="minorEastAsia" w:hAnsiTheme="minorEastAsia"/>
          <w:sz w:val="24"/>
          <w:szCs w:val="24"/>
        </w:rPr>
        <w:t>更换后仍</w:t>
      </w:r>
      <w:r>
        <w:rPr>
          <w:rFonts w:asciiTheme="minorEastAsia" w:hAnsiTheme="minorEastAsia"/>
          <w:sz w:val="24"/>
          <w:szCs w:val="24"/>
        </w:rPr>
        <w:t>达不到技术要求</w:t>
      </w:r>
      <w:r>
        <w:rPr>
          <w:rFonts w:hint="eastAsia" w:asciiTheme="minorEastAsia" w:hAnsiTheme="minorEastAsia"/>
          <w:sz w:val="24"/>
          <w:szCs w:val="24"/>
        </w:rPr>
        <w:t>的，</w:t>
      </w:r>
      <w:r>
        <w:rPr>
          <w:rFonts w:asciiTheme="minorEastAsia" w:hAnsiTheme="minorEastAsia"/>
          <w:sz w:val="24"/>
          <w:szCs w:val="24"/>
        </w:rPr>
        <w:t>乙方应退还甲方支付的合同款，同时应承担该货物的直接费用（运输、保险、检验、货款利息及银行手续费等）。</w:t>
      </w:r>
    </w:p>
    <w:p w14:paraId="3EDAA1C0">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5.3</w:t>
      </w:r>
      <w:r>
        <w:rPr>
          <w:rFonts w:hint="eastAsia" w:asciiTheme="minorEastAsia" w:hAnsiTheme="minorEastAsia"/>
          <w:sz w:val="24"/>
          <w:szCs w:val="24"/>
        </w:rPr>
        <w:t>上述货物的</w:t>
      </w:r>
      <w:r>
        <w:rPr>
          <w:rFonts w:asciiTheme="minorEastAsia" w:hAnsiTheme="minorEastAsia"/>
          <w:sz w:val="24"/>
          <w:szCs w:val="24"/>
        </w:rPr>
        <w:t>质保期</w:t>
      </w:r>
      <w:r>
        <w:rPr>
          <w:rFonts w:asciiTheme="minorEastAsia" w:hAnsiTheme="minorEastAsia"/>
          <w:sz w:val="24"/>
          <w:szCs w:val="24"/>
          <w:u w:val="single"/>
        </w:rPr>
        <w:t xml:space="preserve">      </w:t>
      </w:r>
      <w:r>
        <w:rPr>
          <w:rFonts w:asciiTheme="minorEastAsia" w:hAnsiTheme="minorEastAsia"/>
          <w:sz w:val="24"/>
          <w:szCs w:val="24"/>
        </w:rPr>
        <w:t>年。（自交货验收合格</w:t>
      </w:r>
      <w:r>
        <w:rPr>
          <w:rFonts w:hint="eastAsia" w:asciiTheme="minorEastAsia" w:hAnsiTheme="minorEastAsia"/>
          <w:sz w:val="24"/>
          <w:szCs w:val="24"/>
        </w:rPr>
        <w:t>次日</w:t>
      </w:r>
      <w:r>
        <w:rPr>
          <w:rFonts w:asciiTheme="minorEastAsia" w:hAnsiTheme="minorEastAsia"/>
          <w:sz w:val="24"/>
          <w:szCs w:val="24"/>
        </w:rPr>
        <w:t>起</w:t>
      </w:r>
      <w:r>
        <w:rPr>
          <w:rFonts w:hint="eastAsia" w:asciiTheme="minorEastAsia" w:hAnsiTheme="minorEastAsia"/>
          <w:sz w:val="24"/>
          <w:szCs w:val="24"/>
        </w:rPr>
        <w:t>计算</w:t>
      </w:r>
      <w:r>
        <w:rPr>
          <w:rFonts w:asciiTheme="minorEastAsia" w:hAnsiTheme="minorEastAsia"/>
          <w:sz w:val="24"/>
          <w:szCs w:val="24"/>
        </w:rPr>
        <w:t>），因人为因素出现的故障不在免费保修范围内。</w:t>
      </w:r>
    </w:p>
    <w:p w14:paraId="661B4A93">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5.4</w:t>
      </w:r>
      <w:r>
        <w:rPr>
          <w:rFonts w:hint="eastAsia" w:asciiTheme="minorEastAsia" w:hAnsiTheme="minorEastAsia"/>
          <w:sz w:val="24"/>
          <w:szCs w:val="24"/>
        </w:rPr>
        <w:t>在质保期内，</w:t>
      </w:r>
      <w:r>
        <w:rPr>
          <w:rFonts w:asciiTheme="minorEastAsia" w:hAnsiTheme="minorEastAsia"/>
          <w:sz w:val="24"/>
          <w:szCs w:val="24"/>
        </w:rPr>
        <w:t>如在使用过程中发生质量问题，乙方在接到甲方通知后在_________小时</w:t>
      </w:r>
      <w:r>
        <w:rPr>
          <w:rFonts w:hint="eastAsia" w:asciiTheme="minorEastAsia" w:hAnsiTheme="minorEastAsia"/>
          <w:sz w:val="24"/>
          <w:szCs w:val="24"/>
        </w:rPr>
        <w:t>内响应，并在</w:t>
      </w:r>
      <w:r>
        <w:rPr>
          <w:rFonts w:asciiTheme="minorEastAsia" w:hAnsiTheme="minorEastAsia"/>
          <w:sz w:val="24"/>
          <w:szCs w:val="24"/>
          <w:u w:val="single"/>
        </w:rPr>
        <w:t xml:space="preserve">      </w:t>
      </w:r>
      <w:r>
        <w:rPr>
          <w:rFonts w:hint="eastAsia" w:asciiTheme="minorEastAsia" w:hAnsiTheme="minorEastAsia"/>
          <w:sz w:val="24"/>
          <w:szCs w:val="24"/>
        </w:rPr>
        <w:t>小时内赶到甲方现场，免费予以排除故障、修复或者更换零部件</w:t>
      </w:r>
      <w:r>
        <w:rPr>
          <w:rFonts w:asciiTheme="minorEastAsia" w:hAnsiTheme="minorEastAsia"/>
          <w:sz w:val="24"/>
          <w:szCs w:val="24"/>
        </w:rPr>
        <w:t>。</w:t>
      </w:r>
      <w:r>
        <w:rPr>
          <w:rFonts w:hint="eastAsia" w:asciiTheme="minorEastAsia" w:hAnsiTheme="minorEastAsia"/>
          <w:sz w:val="24"/>
          <w:szCs w:val="24"/>
        </w:rPr>
        <w:t>如未及时维修的，甲方委托他人维修，维修费从合同款中扣除或由乙方承担。</w:t>
      </w:r>
    </w:p>
    <w:p w14:paraId="71E4696D">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5.5 在质保期内，乙方应对货物出现的质量及安全问题负责处理解决并承担一切费用。</w:t>
      </w:r>
    </w:p>
    <w:p w14:paraId="600EFFA7">
      <w:pPr>
        <w:pStyle w:val="2"/>
        <w:spacing w:before="120" w:after="120" w:line="360" w:lineRule="auto"/>
        <w:ind w:firstLine="360" w:firstLineChars="150"/>
        <w:rPr>
          <w:rFonts w:asciiTheme="minorEastAsia" w:hAnsiTheme="minorEastAsia"/>
          <w:sz w:val="24"/>
          <w:szCs w:val="24"/>
        </w:rPr>
      </w:pPr>
      <w:r>
        <w:rPr>
          <w:rFonts w:asciiTheme="minorEastAsia" w:hAnsiTheme="minorEastAsia"/>
          <w:sz w:val="24"/>
          <w:szCs w:val="24"/>
        </w:rPr>
        <w:t xml:space="preserve">5.6 </w:t>
      </w:r>
      <w:r>
        <w:rPr>
          <w:rFonts w:hint="eastAsia" w:asciiTheme="minorEastAsia" w:hAnsiTheme="minor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asciiTheme="minorEastAsia" w:hAnsiTheme="minorEastAsia"/>
          <w:sz w:val="24"/>
          <w:szCs w:val="24"/>
        </w:rPr>
        <w:t>。</w:t>
      </w:r>
    </w:p>
    <w:p w14:paraId="5F2EFB4E">
      <w:pPr>
        <w:pStyle w:val="2"/>
        <w:spacing w:before="120" w:after="120" w:line="360" w:lineRule="auto"/>
        <w:ind w:firstLine="482" w:firstLineChars="200"/>
        <w:rPr>
          <w:rFonts w:asciiTheme="minorEastAsia" w:hAnsiTheme="minorEastAsia"/>
          <w:b/>
          <w:sz w:val="24"/>
          <w:szCs w:val="24"/>
        </w:rPr>
      </w:pPr>
      <w:r>
        <w:rPr>
          <w:rFonts w:hint="eastAsia" w:asciiTheme="minorEastAsia" w:hAnsiTheme="minorEastAsia"/>
          <w:b/>
          <w:sz w:val="24"/>
          <w:szCs w:val="24"/>
        </w:rPr>
        <w:t>六</w:t>
      </w:r>
      <w:r>
        <w:rPr>
          <w:rFonts w:asciiTheme="minorEastAsia" w:hAnsiTheme="minorEastAsia"/>
          <w:b/>
          <w:sz w:val="24"/>
          <w:szCs w:val="24"/>
        </w:rPr>
        <w:t>、调试和验收</w:t>
      </w:r>
    </w:p>
    <w:p w14:paraId="7DA7FA13">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6.1 乙方交货前应对</w:t>
      </w:r>
      <w:r>
        <w:rPr>
          <w:rFonts w:hint="eastAsia" w:asciiTheme="minorEastAsia" w:hAnsiTheme="minorEastAsia"/>
          <w:sz w:val="24"/>
          <w:szCs w:val="24"/>
        </w:rPr>
        <w:t>货物</w:t>
      </w:r>
      <w:r>
        <w:rPr>
          <w:rFonts w:asciiTheme="minorEastAsia" w:hAnsiTheme="minorEastAsia"/>
          <w:sz w:val="24"/>
          <w:szCs w:val="24"/>
        </w:rPr>
        <w:t>全面检查</w:t>
      </w:r>
      <w:r>
        <w:rPr>
          <w:rFonts w:hint="eastAsia" w:asciiTheme="minorEastAsia" w:hAnsiTheme="minorEastAsia"/>
          <w:sz w:val="24"/>
          <w:szCs w:val="24"/>
        </w:rPr>
        <w:t>并</w:t>
      </w:r>
      <w:r>
        <w:rPr>
          <w:rFonts w:asciiTheme="minorEastAsia" w:hAnsiTheme="minorEastAsia"/>
          <w:sz w:val="24"/>
          <w:szCs w:val="24"/>
        </w:rPr>
        <w:t>对验收文件进行整理，列出清单</w:t>
      </w:r>
      <w:r>
        <w:rPr>
          <w:rFonts w:hint="eastAsia" w:asciiTheme="minorEastAsia" w:hAnsiTheme="minorEastAsia"/>
          <w:sz w:val="24"/>
          <w:szCs w:val="24"/>
        </w:rPr>
        <w:t>提交甲方</w:t>
      </w:r>
      <w:r>
        <w:rPr>
          <w:rFonts w:asciiTheme="minorEastAsia" w:hAnsiTheme="minorEastAsia"/>
          <w:sz w:val="24"/>
          <w:szCs w:val="24"/>
        </w:rPr>
        <w:t>，检验的结果</w:t>
      </w:r>
      <w:r>
        <w:rPr>
          <w:rFonts w:hint="eastAsia" w:asciiTheme="minorEastAsia" w:hAnsiTheme="minorEastAsia"/>
          <w:sz w:val="24"/>
          <w:szCs w:val="24"/>
        </w:rPr>
        <w:t>亦</w:t>
      </w:r>
      <w:r>
        <w:rPr>
          <w:rFonts w:asciiTheme="minorEastAsia" w:hAnsiTheme="minorEastAsia"/>
          <w:sz w:val="24"/>
          <w:szCs w:val="24"/>
        </w:rPr>
        <w:t>应随货物交甲方。</w:t>
      </w:r>
    </w:p>
    <w:p w14:paraId="15F64BD6">
      <w:pPr>
        <w:pStyle w:val="2"/>
        <w:spacing w:before="120" w:after="120" w:line="360" w:lineRule="auto"/>
        <w:ind w:firstLine="480" w:firstLineChars="200"/>
        <w:rPr>
          <w:rFonts w:asciiTheme="minorEastAsia" w:hAnsiTheme="minorEastAsia"/>
          <w:sz w:val="24"/>
          <w:szCs w:val="24"/>
          <w:u w:val="single"/>
        </w:rPr>
      </w:pPr>
      <w:r>
        <w:rPr>
          <w:rFonts w:asciiTheme="minorEastAsia" w:hAnsiTheme="minorEastAsia"/>
          <w:sz w:val="24"/>
          <w:szCs w:val="24"/>
        </w:rPr>
        <w:t>6.2 甲方对乙方提供的货物在使用前进行调试时，乙方需负责安装并培训甲方的使用操作人员，并协助甲方一起调试，直到符合技术要求。</w:t>
      </w:r>
    </w:p>
    <w:p w14:paraId="74157118">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 xml:space="preserve">6.3 </w:t>
      </w:r>
      <w:r>
        <w:rPr>
          <w:rFonts w:hint="eastAsia" w:asciiTheme="minorEastAsia" w:hAnsiTheme="minorEastAsia"/>
          <w:sz w:val="24"/>
          <w:szCs w:val="24"/>
        </w:rPr>
        <w:t>在安装、调试和验收过程中，如发现有漏件、缺件，乙方应无条件、无偿补齐，所发生的一切费用，视为已包含在投标时的投标报价中，且并不因此而影响交付甲方使用的时间。</w:t>
      </w:r>
    </w:p>
    <w:p w14:paraId="72A0E5ED">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6.4 甲方对乙方提交的货物依据招标文件上的技术规格要求和国家有关质量标准进行现场初步验收</w:t>
      </w:r>
      <w:r>
        <w:rPr>
          <w:rFonts w:hint="eastAsia" w:asciiTheme="minorEastAsia" w:hAnsiTheme="minorEastAsia"/>
          <w:sz w:val="24"/>
          <w:szCs w:val="24"/>
        </w:rPr>
        <w:t>。</w:t>
      </w:r>
      <w:r>
        <w:rPr>
          <w:rFonts w:asciiTheme="minorEastAsia" w:hAnsiTheme="minorEastAsia"/>
          <w:sz w:val="24"/>
          <w:szCs w:val="24"/>
        </w:rPr>
        <w:t>外观、说明书符合招标文件技术要求的，给予签收，初步验收不合格的不予签收。货到后，甲方需在</w:t>
      </w:r>
      <w:r>
        <w:rPr>
          <w:rFonts w:hint="eastAsia" w:asciiTheme="minorEastAsia" w:hAnsiTheme="minorEastAsia"/>
          <w:sz w:val="24"/>
          <w:szCs w:val="28"/>
          <w:u w:val="single"/>
        </w:rPr>
        <w:t xml:space="preserve">     </w:t>
      </w:r>
      <w:r>
        <w:rPr>
          <w:rFonts w:asciiTheme="minorEastAsia" w:hAnsiTheme="minorEastAsia"/>
          <w:sz w:val="24"/>
          <w:szCs w:val="24"/>
        </w:rPr>
        <w:t>个工作日内</w:t>
      </w:r>
      <w:r>
        <w:rPr>
          <w:rFonts w:hint="eastAsia" w:asciiTheme="minorEastAsia" w:hAnsiTheme="minorEastAsia"/>
          <w:sz w:val="24"/>
          <w:szCs w:val="24"/>
        </w:rPr>
        <w:t>完成初步</w:t>
      </w:r>
      <w:r>
        <w:rPr>
          <w:rFonts w:asciiTheme="minorEastAsia" w:hAnsiTheme="minorEastAsia"/>
          <w:sz w:val="24"/>
          <w:szCs w:val="24"/>
        </w:rPr>
        <w:t>验收。</w:t>
      </w:r>
    </w:p>
    <w:p w14:paraId="12EB6B8A">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 xml:space="preserve">6.5 </w:t>
      </w:r>
      <w:r>
        <w:rPr>
          <w:rFonts w:hint="eastAsia" w:asciiTheme="minorEastAsia" w:hAnsiTheme="minorEastAsia"/>
          <w:sz w:val="24"/>
          <w:szCs w:val="24"/>
        </w:rPr>
        <w:t>设备、材料安装、调试结束，甲、</w:t>
      </w:r>
      <w:r>
        <w:rPr>
          <w:rFonts w:asciiTheme="minorEastAsia" w:hAnsiTheme="minorEastAsia"/>
          <w:sz w:val="24"/>
          <w:szCs w:val="24"/>
        </w:rPr>
        <w:t>乙</w:t>
      </w:r>
      <w:r>
        <w:rPr>
          <w:rFonts w:hint="eastAsia" w:asciiTheme="minorEastAsia" w:hAnsiTheme="minorEastAsia"/>
          <w:sz w:val="24"/>
          <w:szCs w:val="24"/>
        </w:rPr>
        <w:t>双</w:t>
      </w:r>
      <w:r>
        <w:rPr>
          <w:rFonts w:asciiTheme="minorEastAsia" w:hAnsiTheme="minorEastAsia"/>
          <w:sz w:val="24"/>
          <w:szCs w:val="24"/>
        </w:rPr>
        <w:t>方</w:t>
      </w:r>
      <w:r>
        <w:rPr>
          <w:rFonts w:hint="eastAsia" w:asciiTheme="minorEastAsia" w:hAnsiTheme="minorEastAsia"/>
          <w:sz w:val="24"/>
          <w:szCs w:val="24"/>
        </w:rPr>
        <w:t>派员共同验收</w:t>
      </w:r>
      <w:r>
        <w:rPr>
          <w:rFonts w:asciiTheme="minorEastAsia" w:hAnsiTheme="minorEastAsia"/>
          <w:sz w:val="24"/>
          <w:szCs w:val="24"/>
        </w:rPr>
        <w:t>，</w:t>
      </w:r>
      <w:r>
        <w:rPr>
          <w:rFonts w:hint="eastAsia" w:asciiTheme="minorEastAsia" w:hAnsiTheme="minorEastAsia"/>
          <w:sz w:val="24"/>
          <w:szCs w:val="24"/>
        </w:rPr>
        <w:t>达到验收标准则验收合格。</w:t>
      </w:r>
      <w:r>
        <w:rPr>
          <w:rFonts w:asciiTheme="minorEastAsia" w:hAnsiTheme="minorEastAsia"/>
          <w:sz w:val="24"/>
          <w:szCs w:val="24"/>
        </w:rPr>
        <w:t>验收完毕后</w:t>
      </w:r>
      <w:r>
        <w:rPr>
          <w:rFonts w:hint="eastAsia" w:asciiTheme="minorEastAsia" w:hAnsiTheme="minorEastAsia"/>
          <w:sz w:val="24"/>
          <w:szCs w:val="24"/>
        </w:rPr>
        <w:t>出具</w:t>
      </w:r>
      <w:r>
        <w:rPr>
          <w:rFonts w:asciiTheme="minorEastAsia" w:hAnsiTheme="minorEastAsia"/>
          <w:sz w:val="24"/>
          <w:szCs w:val="24"/>
        </w:rPr>
        <w:t>验收结果报告</w:t>
      </w:r>
      <w:r>
        <w:rPr>
          <w:rFonts w:hint="eastAsia" w:asciiTheme="minorEastAsia" w:hAnsiTheme="minorEastAsia"/>
          <w:sz w:val="24"/>
          <w:szCs w:val="24"/>
        </w:rPr>
        <w:t>并经双方签字确认</w:t>
      </w:r>
      <w:r>
        <w:rPr>
          <w:rFonts w:asciiTheme="minorEastAsia" w:hAnsiTheme="minorEastAsia"/>
          <w:sz w:val="24"/>
          <w:szCs w:val="24"/>
        </w:rPr>
        <w:t>；验收</w:t>
      </w:r>
      <w:r>
        <w:rPr>
          <w:rFonts w:hint="eastAsia" w:asciiTheme="minorEastAsia" w:hAnsiTheme="minorEastAsia"/>
          <w:sz w:val="24"/>
          <w:szCs w:val="24"/>
        </w:rPr>
        <w:t>相关</w:t>
      </w:r>
      <w:r>
        <w:rPr>
          <w:rFonts w:asciiTheme="minorEastAsia" w:hAnsiTheme="minorEastAsia"/>
          <w:sz w:val="24"/>
          <w:szCs w:val="24"/>
        </w:rPr>
        <w:t>费用由</w:t>
      </w:r>
      <w:r>
        <w:rPr>
          <w:rFonts w:hint="eastAsia" w:asciiTheme="minorEastAsia" w:hAnsiTheme="minorEastAsia"/>
          <w:sz w:val="24"/>
          <w:szCs w:val="24"/>
        </w:rPr>
        <w:t>乙方承担。</w:t>
      </w:r>
    </w:p>
    <w:p w14:paraId="12BAD37B">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6.6 对技术复杂的货物，甲方</w:t>
      </w:r>
      <w:r>
        <w:rPr>
          <w:rFonts w:hint="eastAsia" w:asciiTheme="minorEastAsia" w:hAnsiTheme="minorEastAsia"/>
          <w:sz w:val="24"/>
          <w:szCs w:val="24"/>
        </w:rPr>
        <w:t>可聘</w:t>
      </w:r>
      <w:r>
        <w:rPr>
          <w:rFonts w:asciiTheme="minorEastAsia" w:hAnsiTheme="minorEastAsia"/>
          <w:sz w:val="24"/>
          <w:szCs w:val="24"/>
        </w:rPr>
        <w:t>请国家认可的专业检测机构参与初步验收及最终验收，</w:t>
      </w:r>
      <w:r>
        <w:rPr>
          <w:rFonts w:hint="eastAsia" w:asciiTheme="minorEastAsia" w:hAnsiTheme="minorEastAsia"/>
          <w:sz w:val="24"/>
          <w:szCs w:val="24"/>
        </w:rPr>
        <w:t>专业检测机构</w:t>
      </w:r>
      <w:r>
        <w:rPr>
          <w:rFonts w:asciiTheme="minorEastAsia" w:hAnsiTheme="minorEastAsia"/>
          <w:sz w:val="24"/>
          <w:szCs w:val="24"/>
        </w:rPr>
        <w:t>出具</w:t>
      </w:r>
      <w:r>
        <w:rPr>
          <w:rFonts w:hint="eastAsia" w:asciiTheme="minorEastAsia" w:hAnsiTheme="minorEastAsia"/>
          <w:sz w:val="24"/>
          <w:szCs w:val="24"/>
        </w:rPr>
        <w:t>的</w:t>
      </w:r>
      <w:r>
        <w:rPr>
          <w:rFonts w:asciiTheme="minorEastAsia" w:hAnsiTheme="minorEastAsia"/>
          <w:sz w:val="24"/>
          <w:szCs w:val="24"/>
        </w:rPr>
        <w:t>质量检测报告</w:t>
      </w:r>
      <w:r>
        <w:rPr>
          <w:rFonts w:hint="eastAsia" w:asciiTheme="minorEastAsia" w:hAnsiTheme="minorEastAsia"/>
          <w:sz w:val="24"/>
          <w:szCs w:val="24"/>
        </w:rPr>
        <w:t>作为甲方判断乙方的货物能否通过验收的条件之一，无论是否通过验收，相关检测费用均由乙方承担。</w:t>
      </w:r>
    </w:p>
    <w:p w14:paraId="435D6B3A">
      <w:pPr>
        <w:pStyle w:val="2"/>
        <w:spacing w:before="120" w:after="120" w:line="360" w:lineRule="auto"/>
        <w:ind w:firstLine="482" w:firstLineChars="200"/>
        <w:rPr>
          <w:rFonts w:asciiTheme="minorEastAsia" w:hAnsiTheme="minorEastAsia"/>
          <w:b/>
          <w:sz w:val="24"/>
          <w:szCs w:val="24"/>
        </w:rPr>
      </w:pPr>
      <w:r>
        <w:rPr>
          <w:rFonts w:hint="eastAsia" w:asciiTheme="minorEastAsia" w:hAnsiTheme="minorEastAsia"/>
          <w:b/>
          <w:sz w:val="24"/>
          <w:szCs w:val="24"/>
        </w:rPr>
        <w:t>七</w:t>
      </w:r>
      <w:r>
        <w:rPr>
          <w:rFonts w:asciiTheme="minorEastAsia" w:hAnsiTheme="minorEastAsia"/>
          <w:b/>
          <w:sz w:val="24"/>
          <w:szCs w:val="24"/>
        </w:rPr>
        <w:t>、技术资料</w:t>
      </w:r>
    </w:p>
    <w:p w14:paraId="5887FBB5">
      <w:pPr>
        <w:pStyle w:val="2"/>
        <w:spacing w:before="120" w:after="120" w:line="360" w:lineRule="auto"/>
        <w:ind w:firstLine="480" w:firstLineChars="200"/>
        <w:rPr>
          <w:rFonts w:asciiTheme="minorEastAsia" w:hAnsiTheme="minorEastAsia"/>
          <w:b/>
          <w:sz w:val="24"/>
          <w:szCs w:val="24"/>
        </w:rPr>
      </w:pPr>
      <w:r>
        <w:rPr>
          <w:rFonts w:asciiTheme="minorEastAsia" w:hAnsiTheme="minorEastAsia"/>
          <w:sz w:val="24"/>
          <w:szCs w:val="24"/>
        </w:rPr>
        <w:t>7.1乙方应按招标文件规定的时间向甲方提供使用货物的有关技术资料。</w:t>
      </w:r>
    </w:p>
    <w:p w14:paraId="0B830C44">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 xml:space="preserve">7.2 </w:t>
      </w:r>
      <w:r>
        <w:rPr>
          <w:rFonts w:hint="eastAsia" w:asciiTheme="minorEastAsia" w:hAnsiTheme="minorEastAsia"/>
          <w:sz w:val="24"/>
          <w:szCs w:val="24"/>
        </w:rPr>
        <w:t>未经</w:t>
      </w:r>
      <w:r>
        <w:rPr>
          <w:rFonts w:asciiTheme="minorEastAsia" w:hAnsiTheme="minorEastAsia"/>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14:paraId="198B37C1">
      <w:pPr>
        <w:pStyle w:val="2"/>
        <w:spacing w:before="120" w:after="120" w:line="360" w:lineRule="auto"/>
        <w:ind w:firstLine="482" w:firstLineChars="200"/>
        <w:rPr>
          <w:rFonts w:asciiTheme="minorEastAsia" w:hAnsiTheme="minorEastAsia"/>
          <w:b/>
          <w:sz w:val="24"/>
          <w:szCs w:val="24"/>
        </w:rPr>
      </w:pPr>
      <w:r>
        <w:rPr>
          <w:rFonts w:hint="eastAsia" w:asciiTheme="minorEastAsia" w:hAnsiTheme="minorEastAsia"/>
          <w:b/>
          <w:sz w:val="24"/>
          <w:szCs w:val="24"/>
        </w:rPr>
        <w:t>八</w:t>
      </w:r>
      <w:r>
        <w:rPr>
          <w:rFonts w:asciiTheme="minorEastAsia" w:hAnsiTheme="minorEastAsia"/>
          <w:b/>
          <w:sz w:val="24"/>
          <w:szCs w:val="24"/>
        </w:rPr>
        <w:t>、知识产权</w:t>
      </w:r>
    </w:p>
    <w:p w14:paraId="5D712104">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w:t>
      </w:r>
      <w:r>
        <w:rPr>
          <w:rFonts w:hint="eastAsia" w:asciiTheme="minorEastAsia" w:hAnsiTheme="minorEastAsia" w:eastAsiaTheme="minorEastAsia"/>
          <w:sz w:val="24"/>
          <w:szCs w:val="24"/>
        </w:rPr>
        <w:t>方应保证甲方在使用、处置本合同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14:paraId="73C41192">
      <w:pPr>
        <w:pStyle w:val="2"/>
        <w:spacing w:before="120" w:after="120" w:line="360" w:lineRule="auto"/>
        <w:ind w:firstLine="482" w:firstLineChars="200"/>
        <w:rPr>
          <w:rFonts w:asciiTheme="minorEastAsia" w:hAnsiTheme="minorEastAsia"/>
          <w:b/>
          <w:sz w:val="24"/>
          <w:szCs w:val="24"/>
        </w:rPr>
      </w:pPr>
      <w:r>
        <w:rPr>
          <w:rFonts w:hint="eastAsia" w:asciiTheme="minorEastAsia" w:hAnsiTheme="minorEastAsia"/>
          <w:b/>
          <w:sz w:val="24"/>
          <w:szCs w:val="24"/>
        </w:rPr>
        <w:t>九</w:t>
      </w:r>
      <w:r>
        <w:rPr>
          <w:rFonts w:asciiTheme="minorEastAsia" w:hAnsiTheme="minorEastAsia"/>
          <w:b/>
          <w:sz w:val="24"/>
          <w:szCs w:val="24"/>
        </w:rPr>
        <w:t>、违约责任</w:t>
      </w:r>
    </w:p>
    <w:p w14:paraId="11EA21E8">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9.</w:t>
      </w:r>
      <w:r>
        <w:rPr>
          <w:rFonts w:hint="eastAsia" w:asciiTheme="minorEastAsia" w:hAnsiTheme="minorEastAsia"/>
          <w:sz w:val="24"/>
          <w:szCs w:val="24"/>
          <w:lang w:val="en-US" w:eastAsia="zh-CN"/>
        </w:rPr>
        <w:t>1</w:t>
      </w:r>
      <w:r>
        <w:rPr>
          <w:rFonts w:asciiTheme="minorEastAsia" w:hAnsiTheme="minorEastAsia"/>
          <w:sz w:val="24"/>
          <w:szCs w:val="24"/>
        </w:rPr>
        <w:t xml:space="preserve"> 乙方逾期交付货物的，乙方应按逾期交货总额每日</w:t>
      </w:r>
      <w:r>
        <w:rPr>
          <w:rFonts w:hint="eastAsia" w:asciiTheme="minorEastAsia" w:hAnsiTheme="minorEastAsia"/>
          <w:sz w:val="24"/>
          <w:szCs w:val="24"/>
        </w:rPr>
        <w:t>万</w:t>
      </w:r>
      <w:r>
        <w:rPr>
          <w:rFonts w:asciiTheme="minorEastAsia" w:hAnsiTheme="minorEastAsia"/>
          <w:sz w:val="24"/>
          <w:szCs w:val="24"/>
        </w:rPr>
        <w:t>分之</w:t>
      </w:r>
      <w:r>
        <w:rPr>
          <w:rFonts w:hint="eastAsia" w:asciiTheme="minorEastAsia" w:hAnsiTheme="minorEastAsia"/>
          <w:sz w:val="24"/>
          <w:szCs w:val="24"/>
        </w:rPr>
        <w:t>五</w:t>
      </w:r>
      <w:r>
        <w:rPr>
          <w:rFonts w:asciiTheme="minorEastAsia" w:hAnsiTheme="minorEastAsia"/>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70109B9">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9.</w:t>
      </w:r>
      <w:r>
        <w:rPr>
          <w:rFonts w:hint="eastAsia" w:asciiTheme="minorEastAsia" w:hAnsiTheme="minorEastAsia"/>
          <w:sz w:val="24"/>
          <w:szCs w:val="24"/>
          <w:lang w:val="en-US" w:eastAsia="zh-CN"/>
        </w:rPr>
        <w:t>2</w:t>
      </w:r>
      <w:r>
        <w:rPr>
          <w:rFonts w:asciiTheme="minorEastAsia" w:hAnsiTheme="minorEastAsia"/>
          <w:sz w:val="24"/>
          <w:szCs w:val="24"/>
        </w:rPr>
        <w:t xml:space="preserve"> </w:t>
      </w:r>
      <w:r>
        <w:rPr>
          <w:rFonts w:hint="eastAsia" w:asciiTheme="minorEastAsia" w:hAnsiTheme="minorEastAsia"/>
          <w:sz w:val="24"/>
          <w:szCs w:val="24"/>
        </w:rPr>
        <w:t>乙方供给甲方的设备、材料及乙方自己的施工用具，进入甲方工地现场后的保管，由乙方负责，乙方在甲方工地现场安装、调试、验收人员的安全、保险、食宿和交通由乙方全权负责。</w:t>
      </w:r>
    </w:p>
    <w:p w14:paraId="60D1E26F">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9.</w:t>
      </w:r>
      <w:r>
        <w:rPr>
          <w:rFonts w:hint="eastAsia" w:asciiTheme="minorEastAsia" w:hAnsiTheme="minorEastAsia"/>
          <w:sz w:val="24"/>
          <w:szCs w:val="24"/>
          <w:lang w:val="en-US" w:eastAsia="zh-CN"/>
        </w:rPr>
        <w:t>3</w:t>
      </w:r>
      <w:r>
        <w:rPr>
          <w:rFonts w:asciiTheme="minorEastAsia" w:hAnsiTheme="minorEastAsia"/>
          <w:sz w:val="24"/>
          <w:szCs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A4A0F93">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9.</w:t>
      </w:r>
      <w:r>
        <w:rPr>
          <w:rFonts w:hint="eastAsia" w:asciiTheme="minorEastAsia" w:hAnsiTheme="minorEastAsia"/>
          <w:sz w:val="24"/>
          <w:szCs w:val="24"/>
          <w:lang w:val="en-US" w:eastAsia="zh-CN"/>
        </w:rPr>
        <w:t>4</w:t>
      </w:r>
      <w:r>
        <w:rPr>
          <w:rFonts w:hint="eastAsia" w:asciiTheme="minorEastAsia" w:hAnsiTheme="minorEastAsia"/>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int="eastAsia" w:asciiTheme="minorEastAsia" w:hAnsiTheme="minorEastAsia"/>
          <w:sz w:val="24"/>
          <w:szCs w:val="28"/>
          <w:u w:val="single"/>
        </w:rPr>
        <w:t xml:space="preserve">     </w:t>
      </w:r>
      <w:r>
        <w:rPr>
          <w:rFonts w:asciiTheme="minorEastAsia" w:hAnsiTheme="minorEastAsia"/>
          <w:sz w:val="24"/>
          <w:szCs w:val="24"/>
        </w:rPr>
        <w:t>%作为违约金。</w:t>
      </w:r>
    </w:p>
    <w:p w14:paraId="0C9F93C5">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9.</w:t>
      </w:r>
      <w:r>
        <w:rPr>
          <w:rFonts w:hint="eastAsia" w:asciiTheme="minorEastAsia" w:hAnsiTheme="minorEastAsia"/>
          <w:sz w:val="24"/>
          <w:szCs w:val="24"/>
          <w:lang w:val="en-US" w:eastAsia="zh-CN"/>
        </w:rPr>
        <w:t>5</w:t>
      </w:r>
      <w:r>
        <w:rPr>
          <w:rFonts w:asciiTheme="minorEastAsia" w:hAnsiTheme="minorEastAsia"/>
          <w:sz w:val="24"/>
          <w:szCs w:val="24"/>
        </w:rPr>
        <w:t xml:space="preserve"> </w:t>
      </w:r>
      <w:r>
        <w:rPr>
          <w:rFonts w:hint="eastAsia" w:asciiTheme="minorEastAsia" w:hAnsiTheme="minorEastAsia"/>
          <w:sz w:val="24"/>
          <w:szCs w:val="24"/>
        </w:rPr>
        <w:t>本合同所有货物的制造及安装，都必须由乙方自己或投标文件中明确的单位承担，不得分包或者转包给其他单位，否则，</w:t>
      </w:r>
      <w:r>
        <w:rPr>
          <w:rFonts w:asciiTheme="minorEastAsia" w:hAnsiTheme="minorEastAsia"/>
          <w:sz w:val="24"/>
          <w:szCs w:val="24"/>
        </w:rPr>
        <w:t>甲方</w:t>
      </w:r>
      <w:r>
        <w:rPr>
          <w:rFonts w:hint="eastAsia" w:asciiTheme="minorEastAsia" w:hAnsiTheme="minorEastAsia"/>
          <w:sz w:val="24"/>
          <w:szCs w:val="24"/>
        </w:rPr>
        <w:t>有权</w:t>
      </w:r>
      <w:r>
        <w:rPr>
          <w:rFonts w:asciiTheme="minorEastAsia" w:hAnsiTheme="minorEastAsia"/>
          <w:sz w:val="24"/>
          <w:szCs w:val="24"/>
        </w:rPr>
        <w:t>解除本合同，</w:t>
      </w:r>
      <w:r>
        <w:rPr>
          <w:rFonts w:hint="eastAsia" w:asciiTheme="minorEastAsia" w:hAnsiTheme="minorEastAsia"/>
          <w:sz w:val="24"/>
          <w:szCs w:val="24"/>
        </w:rPr>
        <w:t>合同解除后，乙方还应向</w:t>
      </w:r>
      <w:r>
        <w:rPr>
          <w:rFonts w:asciiTheme="minorEastAsia" w:hAnsiTheme="minorEastAsia"/>
          <w:sz w:val="24"/>
          <w:szCs w:val="24"/>
        </w:rPr>
        <w:t>甲方支付合同总值5%的违约金</w:t>
      </w:r>
      <w:r>
        <w:rPr>
          <w:rFonts w:hint="eastAsia" w:asciiTheme="minorEastAsia" w:hAnsiTheme="minorEastAsia"/>
          <w:sz w:val="24"/>
          <w:szCs w:val="24"/>
        </w:rPr>
        <w:t xml:space="preserve">。 </w:t>
      </w:r>
    </w:p>
    <w:p w14:paraId="39D2E34D">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9.</w:t>
      </w:r>
      <w:r>
        <w:rPr>
          <w:rFonts w:hint="eastAsia" w:asciiTheme="minorEastAsia" w:hAnsiTheme="minorEastAsia"/>
          <w:sz w:val="24"/>
          <w:szCs w:val="24"/>
          <w:lang w:val="en-US" w:eastAsia="zh-CN"/>
        </w:rPr>
        <w:t>6</w:t>
      </w:r>
      <w:r>
        <w:rPr>
          <w:rFonts w:asciiTheme="minorEastAsia" w:hAnsiTheme="minorEastAsia"/>
          <w:sz w:val="24"/>
          <w:szCs w:val="24"/>
        </w:rPr>
        <w:t xml:space="preserve"> </w:t>
      </w:r>
      <w:r>
        <w:rPr>
          <w:rFonts w:hint="eastAsia" w:asciiTheme="minorEastAsia" w:hAnsiTheme="minorEastAsia"/>
          <w:sz w:val="24"/>
          <w:szCs w:val="24"/>
        </w:rPr>
        <w:t>乙方履行义务不符合合同约定时，甲方有权扣减本合同总金额的</w:t>
      </w:r>
      <w:r>
        <w:rPr>
          <w:rFonts w:asciiTheme="minorEastAsia" w:hAnsiTheme="minorEastAsia"/>
          <w:sz w:val="24"/>
          <w:szCs w:val="24"/>
        </w:rPr>
        <w:t>10%的</w:t>
      </w:r>
      <w:r>
        <w:rPr>
          <w:rFonts w:hint="eastAsia" w:asciiTheme="minorEastAsia" w:hAnsiTheme="minorEastAsia"/>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asciiTheme="minorEastAsia" w:hAnsiTheme="minorEastAsia"/>
          <w:sz w:val="24"/>
          <w:szCs w:val="24"/>
        </w:rPr>
        <w:t>。</w:t>
      </w:r>
    </w:p>
    <w:p w14:paraId="5C3CD10B">
      <w:pPr>
        <w:pStyle w:val="2"/>
        <w:spacing w:before="120" w:after="120" w:line="360" w:lineRule="auto"/>
        <w:ind w:firstLine="482" w:firstLineChars="200"/>
        <w:rPr>
          <w:rFonts w:asciiTheme="minorEastAsia" w:hAnsiTheme="minorEastAsia"/>
          <w:b/>
          <w:sz w:val="24"/>
          <w:szCs w:val="24"/>
        </w:rPr>
      </w:pPr>
      <w:r>
        <w:rPr>
          <w:rFonts w:hint="eastAsia" w:asciiTheme="minorEastAsia" w:hAnsiTheme="minorEastAsia"/>
          <w:b/>
          <w:sz w:val="24"/>
          <w:szCs w:val="24"/>
        </w:rPr>
        <w:t>十</w:t>
      </w:r>
      <w:r>
        <w:rPr>
          <w:rFonts w:asciiTheme="minorEastAsia" w:hAnsiTheme="minorEastAsia"/>
          <w:b/>
          <w:sz w:val="24"/>
          <w:szCs w:val="24"/>
        </w:rPr>
        <w:t>、不可抗力事件处理</w:t>
      </w:r>
    </w:p>
    <w:p w14:paraId="3D521B0B">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10.1 在合同有效期内，任何一方因不可抗力事件导致不能履行合同，则合同履行期可延长，其延长期与不可抗力影响期相同。</w:t>
      </w:r>
    </w:p>
    <w:p w14:paraId="724CF6E9">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10.2 不可抗力事件发生后</w:t>
      </w:r>
      <w:r>
        <w:rPr>
          <w:rFonts w:hint="eastAsia" w:asciiTheme="minorEastAsia" w:hAnsiTheme="minorEastAsia"/>
          <w:sz w:val="24"/>
          <w:szCs w:val="24"/>
        </w:rPr>
        <w:t>，</w:t>
      </w:r>
      <w:r>
        <w:rPr>
          <w:rFonts w:asciiTheme="minorEastAsia" w:hAnsiTheme="minorEastAsia"/>
          <w:sz w:val="24"/>
          <w:szCs w:val="24"/>
        </w:rPr>
        <w:t>应立即通知对方，并寄送有关权威机构出具的证明。</w:t>
      </w:r>
    </w:p>
    <w:p w14:paraId="6A8D4A9B">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10.3 不可抗力事件延续30天以上，双方应通过友好协商，确定是否继续履行合同。</w:t>
      </w:r>
    </w:p>
    <w:p w14:paraId="20F8EE9B">
      <w:pPr>
        <w:pStyle w:val="2"/>
        <w:spacing w:before="120" w:after="120" w:line="360" w:lineRule="auto"/>
        <w:ind w:firstLine="482" w:firstLineChars="200"/>
        <w:rPr>
          <w:rFonts w:asciiTheme="minorEastAsia" w:hAnsiTheme="minorEastAsia"/>
          <w:b/>
          <w:sz w:val="24"/>
          <w:szCs w:val="24"/>
        </w:rPr>
      </w:pPr>
      <w:r>
        <w:rPr>
          <w:rFonts w:asciiTheme="minorEastAsia" w:hAnsiTheme="minorEastAsia"/>
          <w:b/>
          <w:sz w:val="24"/>
          <w:szCs w:val="24"/>
        </w:rPr>
        <w:t>十</w:t>
      </w:r>
      <w:r>
        <w:rPr>
          <w:rFonts w:hint="eastAsia" w:asciiTheme="minorEastAsia" w:hAnsiTheme="minorEastAsia"/>
          <w:b/>
          <w:sz w:val="24"/>
          <w:szCs w:val="24"/>
        </w:rPr>
        <w:t>一</w:t>
      </w:r>
      <w:r>
        <w:rPr>
          <w:rFonts w:asciiTheme="minorEastAsia" w:hAnsiTheme="minorEastAsia"/>
          <w:b/>
          <w:sz w:val="24"/>
          <w:szCs w:val="24"/>
        </w:rPr>
        <w:t>、诉讼</w:t>
      </w:r>
    </w:p>
    <w:p w14:paraId="09331C0E">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双方在执行合同中所发生的一切争议，应通过协商解决。如协商不成，</w:t>
      </w:r>
      <w:r>
        <w:rPr>
          <w:rFonts w:hint="eastAsia" w:asciiTheme="minorEastAsia" w:hAnsiTheme="minorEastAsia"/>
          <w:sz w:val="24"/>
          <w:szCs w:val="24"/>
        </w:rPr>
        <w:t>双方均应</w:t>
      </w:r>
      <w:r>
        <w:rPr>
          <w:rFonts w:asciiTheme="minorEastAsia" w:hAnsiTheme="minorEastAsia"/>
          <w:sz w:val="24"/>
          <w:szCs w:val="24"/>
        </w:rPr>
        <w:t>向</w:t>
      </w:r>
      <w:r>
        <w:rPr>
          <w:rFonts w:hint="eastAsia" w:asciiTheme="minorEastAsia" w:hAnsiTheme="minorEastAsia"/>
          <w:sz w:val="24"/>
          <w:szCs w:val="24"/>
        </w:rPr>
        <w:t>甲方所在地人民法院提起诉讼。</w:t>
      </w:r>
    </w:p>
    <w:p w14:paraId="12F74AFC">
      <w:pPr>
        <w:pStyle w:val="2"/>
        <w:spacing w:before="120" w:after="120" w:line="360" w:lineRule="auto"/>
        <w:ind w:firstLine="482" w:firstLineChars="200"/>
        <w:rPr>
          <w:rFonts w:asciiTheme="minorEastAsia" w:hAnsiTheme="minorEastAsia"/>
          <w:b/>
          <w:sz w:val="24"/>
          <w:szCs w:val="24"/>
        </w:rPr>
      </w:pPr>
      <w:r>
        <w:rPr>
          <w:rFonts w:asciiTheme="minorEastAsia" w:hAnsiTheme="minorEastAsia"/>
          <w:b/>
          <w:sz w:val="24"/>
          <w:szCs w:val="24"/>
        </w:rPr>
        <w:t>十</w:t>
      </w:r>
      <w:r>
        <w:rPr>
          <w:rFonts w:hint="eastAsia" w:asciiTheme="minorEastAsia" w:hAnsiTheme="minorEastAsia"/>
          <w:b/>
          <w:sz w:val="24"/>
          <w:szCs w:val="24"/>
        </w:rPr>
        <w:t>二</w:t>
      </w:r>
      <w:r>
        <w:rPr>
          <w:rFonts w:asciiTheme="minorEastAsia" w:hAnsiTheme="minorEastAsia"/>
          <w:b/>
          <w:sz w:val="24"/>
          <w:szCs w:val="24"/>
        </w:rPr>
        <w:t>、合同生效及其它</w:t>
      </w:r>
    </w:p>
    <w:p w14:paraId="695373A8">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12.1</w:t>
      </w:r>
      <w:r>
        <w:rPr>
          <w:rFonts w:hint="eastAsia" w:asciiTheme="minorEastAsia" w:hAnsiTheme="minorEastAsia"/>
          <w:sz w:val="24"/>
          <w:szCs w:val="24"/>
        </w:rPr>
        <w:t>招投标文件作为合同的附件，与本合同具有同等法律效力。</w:t>
      </w:r>
      <w:r>
        <w:rPr>
          <w:rFonts w:asciiTheme="minorEastAsia" w:hAnsiTheme="minorEastAsia"/>
          <w:sz w:val="24"/>
          <w:szCs w:val="24"/>
        </w:rPr>
        <w:t>合同经双方法定代表人或授权委托代</w:t>
      </w:r>
      <w:r>
        <w:rPr>
          <w:rFonts w:hint="eastAsia" w:asciiTheme="minorEastAsia" w:hAnsiTheme="minorEastAsia"/>
          <w:sz w:val="24"/>
          <w:szCs w:val="24"/>
        </w:rPr>
        <w:t>表</w:t>
      </w:r>
      <w:r>
        <w:rPr>
          <w:rFonts w:asciiTheme="minorEastAsia" w:hAnsiTheme="minorEastAsia"/>
          <w:sz w:val="24"/>
          <w:szCs w:val="24"/>
        </w:rPr>
        <w:t>人签字</w:t>
      </w:r>
      <w:r>
        <w:rPr>
          <w:rFonts w:hint="eastAsia" w:asciiTheme="minorEastAsia" w:hAnsiTheme="minorEastAsia"/>
          <w:sz w:val="24"/>
          <w:szCs w:val="24"/>
        </w:rPr>
        <w:t>、盖章</w:t>
      </w:r>
      <w:r>
        <w:rPr>
          <w:rFonts w:asciiTheme="minorEastAsia" w:hAnsiTheme="minorEastAsia"/>
          <w:sz w:val="24"/>
          <w:szCs w:val="24"/>
        </w:rPr>
        <w:t>后生效。</w:t>
      </w:r>
    </w:p>
    <w:p w14:paraId="69197AF5">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12.2本合同未尽事宜，遵照《</w:t>
      </w:r>
      <w:r>
        <w:rPr>
          <w:rFonts w:hint="eastAsia" w:asciiTheme="minorEastAsia" w:hAnsiTheme="minorEastAsia"/>
          <w:sz w:val="24"/>
          <w:szCs w:val="24"/>
        </w:rPr>
        <w:t>中华人民共和国</w:t>
      </w:r>
      <w:r>
        <w:rPr>
          <w:rFonts w:asciiTheme="minorEastAsia" w:hAnsiTheme="minorEastAsia"/>
          <w:sz w:val="24"/>
          <w:szCs w:val="24"/>
        </w:rPr>
        <w:t>民法典》有关条文执行。</w:t>
      </w:r>
    </w:p>
    <w:p w14:paraId="3E9DA0AD">
      <w:pPr>
        <w:pStyle w:val="2"/>
        <w:spacing w:before="120" w:after="120" w:line="360" w:lineRule="auto"/>
        <w:ind w:firstLine="480" w:firstLineChars="200"/>
        <w:rPr>
          <w:rFonts w:asciiTheme="minorEastAsia" w:hAnsiTheme="minorEastAsia"/>
          <w:sz w:val="24"/>
          <w:szCs w:val="24"/>
        </w:rPr>
      </w:pPr>
      <w:r>
        <w:rPr>
          <w:rFonts w:asciiTheme="minorEastAsia" w:hAnsiTheme="minorEastAsia"/>
          <w:sz w:val="24"/>
          <w:szCs w:val="24"/>
        </w:rPr>
        <w:t>12.3 本合同正本一式</w:t>
      </w:r>
      <w:r>
        <w:rPr>
          <w:rFonts w:hint="eastAsia" w:asciiTheme="minorEastAsia" w:hAnsiTheme="minorEastAsia"/>
          <w:sz w:val="24"/>
          <w:szCs w:val="24"/>
          <w:lang w:eastAsia="zh-CN"/>
        </w:rPr>
        <w:t>陆</w:t>
      </w:r>
      <w:r>
        <w:rPr>
          <w:rFonts w:asciiTheme="minorEastAsia" w:hAnsiTheme="minorEastAsia"/>
          <w:sz w:val="24"/>
          <w:szCs w:val="24"/>
        </w:rPr>
        <w:t>份，</w:t>
      </w:r>
      <w:r>
        <w:rPr>
          <w:rFonts w:hint="eastAsia" w:asciiTheme="minorEastAsia" w:hAnsiTheme="minorEastAsia"/>
          <w:sz w:val="24"/>
          <w:szCs w:val="24"/>
        </w:rPr>
        <w:t>甲方</w:t>
      </w:r>
      <w:r>
        <w:rPr>
          <w:rFonts w:hint="eastAsia" w:asciiTheme="minorEastAsia" w:hAnsiTheme="minorEastAsia"/>
          <w:sz w:val="24"/>
          <w:szCs w:val="24"/>
          <w:lang w:eastAsia="zh-CN"/>
        </w:rPr>
        <w:t>肆</w:t>
      </w:r>
      <w:r>
        <w:rPr>
          <w:rFonts w:hint="eastAsia" w:asciiTheme="minorEastAsia" w:hAnsiTheme="minorEastAsia"/>
          <w:sz w:val="24"/>
          <w:szCs w:val="24"/>
        </w:rPr>
        <w:t>份，乙方</w:t>
      </w:r>
      <w:r>
        <w:rPr>
          <w:rFonts w:hint="eastAsia" w:asciiTheme="minorEastAsia" w:hAnsiTheme="minorEastAsia"/>
          <w:sz w:val="24"/>
          <w:szCs w:val="24"/>
          <w:lang w:eastAsia="zh-CN"/>
        </w:rPr>
        <w:t>贰</w:t>
      </w:r>
      <w:r>
        <w:rPr>
          <w:rFonts w:hint="eastAsia" w:asciiTheme="minorEastAsia" w:hAnsiTheme="minorEastAsia"/>
          <w:sz w:val="24"/>
          <w:szCs w:val="24"/>
        </w:rPr>
        <w:t>份，</w:t>
      </w:r>
      <w:r>
        <w:rPr>
          <w:rFonts w:asciiTheme="minorEastAsia" w:hAnsiTheme="minorEastAsia"/>
          <w:sz w:val="24"/>
          <w:szCs w:val="24"/>
        </w:rPr>
        <w:t>具有同等法律效力。</w:t>
      </w:r>
    </w:p>
    <w:p w14:paraId="4013AD52">
      <w:pPr>
        <w:pStyle w:val="2"/>
        <w:spacing w:before="120" w:after="120" w:line="360" w:lineRule="auto"/>
        <w:ind w:firstLine="480" w:firstLineChars="200"/>
        <w:rPr>
          <w:rFonts w:asciiTheme="minorEastAsia" w:hAnsiTheme="minorEastAsia"/>
          <w:sz w:val="28"/>
          <w:szCs w:val="28"/>
        </w:rPr>
      </w:pPr>
      <w:r>
        <w:rPr>
          <w:rFonts w:asciiTheme="minorEastAsia" w:hAnsiTheme="minorEastAsia"/>
          <w:sz w:val="24"/>
          <w:szCs w:val="24"/>
        </w:rPr>
        <w:t xml:space="preserve">12.4 </w:t>
      </w:r>
      <w:r>
        <w:rPr>
          <w:rFonts w:hint="eastAsia" w:asciiTheme="minorEastAsia" w:hAnsiTheme="minorEastAsia"/>
          <w:sz w:val="24"/>
          <w:szCs w:val="24"/>
        </w:rPr>
        <w:t>其他：</w:t>
      </w:r>
      <w:r>
        <w:rPr>
          <w:rFonts w:asciiTheme="minorEastAsia" w:hAnsiTheme="minorEastAsia"/>
          <w:sz w:val="24"/>
          <w:szCs w:val="24"/>
          <w:u w:val="single"/>
        </w:rPr>
        <w:t xml:space="preserve">                                              </w:t>
      </w:r>
      <w:r>
        <w:rPr>
          <w:rFonts w:hint="eastAsia" w:asciiTheme="minorEastAsia" w:hAnsiTheme="minorEastAsia"/>
          <w:sz w:val="24"/>
          <w:szCs w:val="24"/>
        </w:rPr>
        <w:t>。</w:t>
      </w:r>
      <w:r>
        <w:rPr>
          <w:rFonts w:hint="eastAsia" w:asciiTheme="minorEastAsia" w:hAnsiTheme="minorEastAsia"/>
          <w:sz w:val="28"/>
          <w:szCs w:val="28"/>
        </w:rPr>
        <w:t xml:space="preserve">    </w:t>
      </w:r>
    </w:p>
    <w:p w14:paraId="278DF668">
      <w:pPr>
        <w:pStyle w:val="2"/>
        <w:spacing w:before="120" w:after="120" w:line="240" w:lineRule="atLeast"/>
        <w:rPr>
          <w:rFonts w:asciiTheme="minorEastAsia" w:hAnsiTheme="minorEastAsia"/>
          <w:sz w:val="24"/>
          <w:szCs w:val="28"/>
        </w:rPr>
      </w:pPr>
    </w:p>
    <w:p w14:paraId="2129AA93">
      <w:pPr>
        <w:pStyle w:val="2"/>
        <w:spacing w:before="120" w:after="120" w:line="300" w:lineRule="auto"/>
        <w:rPr>
          <w:rFonts w:asciiTheme="minorEastAsia" w:hAnsiTheme="minorEastAsia"/>
          <w:sz w:val="24"/>
          <w:szCs w:val="28"/>
        </w:rPr>
      </w:pPr>
      <w:r>
        <w:rPr>
          <w:rFonts w:asciiTheme="minorEastAsia" w:hAnsiTheme="minorEastAsia"/>
          <w:sz w:val="24"/>
          <w:szCs w:val="28"/>
        </w:rPr>
        <w:t xml:space="preserve">甲方：                       </w:t>
      </w:r>
      <w:r>
        <w:rPr>
          <w:rFonts w:hint="eastAsia" w:asciiTheme="minorEastAsia" w:hAnsiTheme="minorEastAsia"/>
          <w:sz w:val="24"/>
          <w:szCs w:val="28"/>
          <w:lang w:val="en-US" w:eastAsia="zh-CN"/>
        </w:rPr>
        <w:t xml:space="preserve">              </w:t>
      </w:r>
      <w:r>
        <w:rPr>
          <w:rFonts w:asciiTheme="minorEastAsia" w:hAnsiTheme="minorEastAsia"/>
          <w:sz w:val="24"/>
          <w:szCs w:val="28"/>
        </w:rPr>
        <w:t xml:space="preserve"> 乙方： </w:t>
      </w:r>
    </w:p>
    <w:p w14:paraId="128FBF94">
      <w:pPr>
        <w:pStyle w:val="2"/>
        <w:spacing w:before="120" w:after="120" w:line="300" w:lineRule="auto"/>
        <w:rPr>
          <w:rFonts w:asciiTheme="minorEastAsia" w:hAnsiTheme="minorEastAsia"/>
          <w:sz w:val="24"/>
          <w:szCs w:val="28"/>
        </w:rPr>
      </w:pPr>
      <w:r>
        <w:rPr>
          <w:rFonts w:asciiTheme="minorEastAsia" w:hAnsiTheme="minorEastAsia"/>
          <w:sz w:val="24"/>
          <w:szCs w:val="28"/>
        </w:rPr>
        <w:t xml:space="preserve">地址：         </w:t>
      </w:r>
      <w:r>
        <w:rPr>
          <w:rFonts w:hint="eastAsia" w:asciiTheme="minorEastAsia" w:hAnsiTheme="minorEastAsia"/>
          <w:sz w:val="24"/>
          <w:szCs w:val="28"/>
          <w:lang w:val="en-US" w:eastAsia="zh-CN"/>
        </w:rPr>
        <w:t xml:space="preserve">                            </w:t>
      </w:r>
      <w:r>
        <w:rPr>
          <w:rFonts w:asciiTheme="minorEastAsia" w:hAnsiTheme="minorEastAsia"/>
          <w:sz w:val="24"/>
          <w:szCs w:val="28"/>
        </w:rPr>
        <w:t xml:space="preserve"> 地址： </w:t>
      </w:r>
    </w:p>
    <w:p w14:paraId="1A4F688B">
      <w:pPr>
        <w:pStyle w:val="2"/>
        <w:spacing w:before="120" w:after="120" w:line="300" w:lineRule="auto"/>
        <w:rPr>
          <w:rFonts w:asciiTheme="minorEastAsia" w:hAnsiTheme="minorEastAsia"/>
          <w:sz w:val="24"/>
          <w:szCs w:val="28"/>
        </w:rPr>
      </w:pPr>
      <w:r>
        <w:rPr>
          <w:rFonts w:asciiTheme="minorEastAsia" w:hAnsiTheme="minorEastAsia"/>
          <w:sz w:val="24"/>
          <w:szCs w:val="28"/>
        </w:rPr>
        <w:t>法定代表人</w:t>
      </w:r>
      <w:r>
        <w:rPr>
          <w:rFonts w:hint="eastAsia" w:asciiTheme="minorEastAsia" w:hAnsiTheme="minorEastAsia"/>
          <w:sz w:val="24"/>
          <w:szCs w:val="28"/>
        </w:rPr>
        <w:t>或授权代表</w:t>
      </w:r>
      <w:r>
        <w:rPr>
          <w:rFonts w:asciiTheme="minorEastAsia" w:hAnsiTheme="minorEastAsia"/>
          <w:sz w:val="24"/>
          <w:szCs w:val="28"/>
        </w:rPr>
        <w:t>：                      法定代表人</w:t>
      </w:r>
      <w:r>
        <w:rPr>
          <w:rFonts w:hint="eastAsia" w:asciiTheme="minorEastAsia" w:hAnsiTheme="minorEastAsia"/>
          <w:sz w:val="24"/>
          <w:szCs w:val="28"/>
        </w:rPr>
        <w:t>或授权代表</w:t>
      </w:r>
      <w:r>
        <w:rPr>
          <w:rFonts w:asciiTheme="minorEastAsia" w:hAnsiTheme="minorEastAsia"/>
          <w:sz w:val="24"/>
          <w:szCs w:val="28"/>
        </w:rPr>
        <w:t>：</w:t>
      </w:r>
    </w:p>
    <w:p w14:paraId="1CF0AD9C">
      <w:pPr>
        <w:pStyle w:val="2"/>
        <w:spacing w:before="120" w:after="120" w:line="300" w:lineRule="auto"/>
        <w:rPr>
          <w:rFonts w:asciiTheme="minorEastAsia" w:hAnsiTheme="minorEastAsia"/>
          <w:sz w:val="24"/>
          <w:szCs w:val="28"/>
        </w:rPr>
      </w:pPr>
      <w:r>
        <w:rPr>
          <w:rFonts w:hint="eastAsia" w:asciiTheme="minorEastAsia" w:hAnsiTheme="minorEastAsia"/>
          <w:sz w:val="24"/>
          <w:szCs w:val="28"/>
        </w:rPr>
        <w:t>联系电话：</w:t>
      </w:r>
      <w:r>
        <w:rPr>
          <w:rFonts w:asciiTheme="minorEastAsia" w:hAnsiTheme="minorEastAsia"/>
          <w:sz w:val="24"/>
          <w:szCs w:val="28"/>
        </w:rPr>
        <w:t xml:space="preserve">                                  </w:t>
      </w:r>
      <w:r>
        <w:rPr>
          <w:rFonts w:hint="eastAsia" w:asciiTheme="minorEastAsia" w:hAnsiTheme="minorEastAsia"/>
          <w:sz w:val="24"/>
          <w:szCs w:val="28"/>
        </w:rPr>
        <w:t>联系电话：</w:t>
      </w:r>
      <w:r>
        <w:rPr>
          <w:rFonts w:asciiTheme="minorEastAsia" w:hAnsiTheme="minorEastAsia"/>
          <w:sz w:val="24"/>
          <w:szCs w:val="28"/>
        </w:rPr>
        <w:t xml:space="preserve">    </w:t>
      </w:r>
    </w:p>
    <w:p w14:paraId="1FDED651">
      <w:pPr>
        <w:pStyle w:val="2"/>
        <w:spacing w:before="120" w:after="120" w:line="300" w:lineRule="auto"/>
        <w:rPr>
          <w:rFonts w:asciiTheme="minorEastAsia" w:hAnsiTheme="minorEastAsia"/>
          <w:sz w:val="24"/>
          <w:szCs w:val="28"/>
        </w:rPr>
      </w:pPr>
      <w:r>
        <w:rPr>
          <w:rFonts w:hint="eastAsia" w:asciiTheme="minorEastAsia" w:hAnsiTheme="minorEastAsia"/>
          <w:sz w:val="24"/>
          <w:szCs w:val="28"/>
        </w:rPr>
        <w:t>合同签订时间：</w:t>
      </w:r>
      <w:r>
        <w:rPr>
          <w:rFonts w:asciiTheme="minorEastAsia" w:hAnsiTheme="minorEastAsia"/>
          <w:sz w:val="24"/>
          <w:szCs w:val="28"/>
        </w:rPr>
        <w:t xml:space="preserve">     年    月    日</w:t>
      </w:r>
    </w:p>
    <w:p w14:paraId="44AC443A">
      <w:pPr>
        <w:pStyle w:val="2"/>
        <w:spacing w:before="120" w:after="120" w:line="300" w:lineRule="auto"/>
        <w:rPr>
          <w:rFonts w:asciiTheme="minorEastAsia" w:hAnsiTheme="minorEastAsia"/>
          <w:sz w:val="24"/>
          <w:szCs w:val="28"/>
        </w:rPr>
      </w:pPr>
    </w:p>
    <w:p w14:paraId="291E4521"/>
    <w:sectPr>
      <w:footerReference r:id="rId4" w:type="default"/>
      <w:pgSz w:w="11906" w:h="16838"/>
      <w:pgMar w:top="1440" w:right="1644" w:bottom="1440" w:left="164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649176"/>
      <w:docPartObj>
        <w:docPartGallery w:val="autotext"/>
      </w:docPartObj>
    </w:sdtPr>
    <w:sdtContent>
      <w:p w14:paraId="24ED4D2C">
        <w:pPr>
          <w:pStyle w:val="4"/>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sdtContent>
  </w:sdt>
  <w:p w14:paraId="2078E15D">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QwODU3ZDczNWY3OGU0MWUwY2EyNDhjNzZlNzVmZjcifQ=="/>
  </w:docVars>
  <w:rsids>
    <w:rsidRoot w:val="00CD673D"/>
    <w:rsid w:val="00024B03"/>
    <w:rsid w:val="000D0FF3"/>
    <w:rsid w:val="00187F3C"/>
    <w:rsid w:val="001F11A5"/>
    <w:rsid w:val="003E26BC"/>
    <w:rsid w:val="005A228D"/>
    <w:rsid w:val="00607E73"/>
    <w:rsid w:val="006B1811"/>
    <w:rsid w:val="007A26D2"/>
    <w:rsid w:val="00824B6E"/>
    <w:rsid w:val="00C07A5E"/>
    <w:rsid w:val="00C13557"/>
    <w:rsid w:val="00C97109"/>
    <w:rsid w:val="00CD673D"/>
    <w:rsid w:val="00D35E6F"/>
    <w:rsid w:val="00D44729"/>
    <w:rsid w:val="00D939C0"/>
    <w:rsid w:val="00DC7833"/>
    <w:rsid w:val="00EF25DF"/>
    <w:rsid w:val="00F052EF"/>
    <w:rsid w:val="00FF0998"/>
    <w:rsid w:val="0A754B39"/>
    <w:rsid w:val="0AF93A4D"/>
    <w:rsid w:val="16FD5222"/>
    <w:rsid w:val="17723163"/>
    <w:rsid w:val="1DA70E88"/>
    <w:rsid w:val="1EBD6C3D"/>
    <w:rsid w:val="30325C4E"/>
    <w:rsid w:val="33AA3E47"/>
    <w:rsid w:val="33DB0709"/>
    <w:rsid w:val="394D45CB"/>
    <w:rsid w:val="422F26E0"/>
    <w:rsid w:val="42915613"/>
    <w:rsid w:val="42CA6474"/>
    <w:rsid w:val="4A074042"/>
    <w:rsid w:val="650F0A02"/>
    <w:rsid w:val="65661B9B"/>
    <w:rsid w:val="68BE3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pPr>
      <w:widowControl w:val="0"/>
      <w:adjustRightInd/>
      <w:snapToGrid/>
      <w:spacing w:after="0"/>
      <w:jc w:val="both"/>
    </w:pPr>
    <w:rPr>
      <w:rFonts w:ascii="宋体" w:hAnsi="Courier New" w:cs="Courier New" w:eastAsiaTheme="minorEastAsia"/>
      <w:kern w:val="2"/>
      <w:sz w:val="21"/>
      <w:szCs w:val="21"/>
    </w:rPr>
  </w:style>
  <w:style w:type="paragraph" w:styleId="3">
    <w:name w:val="Balloon Text"/>
    <w:basedOn w:val="1"/>
    <w:link w:val="12"/>
    <w:semiHidden/>
    <w:unhideWhenUsed/>
    <w:qFormat/>
    <w:uiPriority w:val="99"/>
    <w:pPr>
      <w:spacing w:after="0"/>
    </w:pPr>
    <w:rPr>
      <w:sz w:val="18"/>
      <w:szCs w:val="18"/>
    </w:rPr>
  </w:style>
  <w:style w:type="paragraph" w:styleId="4">
    <w:name w:val="footer"/>
    <w:basedOn w:val="1"/>
    <w:link w:val="9"/>
    <w:unhideWhenUsed/>
    <w:qFormat/>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5">
    <w:name w:val="header"/>
    <w:basedOn w:val="1"/>
    <w:link w:val="8"/>
    <w:semiHidden/>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kern w:val="2"/>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纯文本 Char"/>
    <w:link w:val="2"/>
    <w:qFormat/>
    <w:uiPriority w:val="0"/>
    <w:rPr>
      <w:rFonts w:ascii="宋体" w:hAnsi="Courier New" w:cs="Courier New"/>
      <w:szCs w:val="21"/>
    </w:rPr>
  </w:style>
  <w:style w:type="character" w:customStyle="1" w:styleId="11">
    <w:name w:val="纯文本 Char1"/>
    <w:basedOn w:val="7"/>
    <w:semiHidden/>
    <w:qFormat/>
    <w:uiPriority w:val="99"/>
    <w:rPr>
      <w:rFonts w:ascii="宋体" w:hAnsi="Courier New" w:eastAsia="宋体" w:cs="Courier New"/>
      <w:kern w:val="0"/>
      <w:szCs w:val="21"/>
    </w:rPr>
  </w:style>
  <w:style w:type="character" w:customStyle="1" w:styleId="12">
    <w:name w:val="批注框文本 Char"/>
    <w:basedOn w:val="7"/>
    <w:link w:val="3"/>
    <w:semiHidden/>
    <w:qFormat/>
    <w:uiPriority w:val="99"/>
    <w:rPr>
      <w:rFonts w:ascii="Tahoma" w:hAnsi="Tahoma" w:eastAsia="微软雅黑"/>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2941</Words>
  <Characters>3123</Characters>
  <Lines>26</Lines>
  <Paragraphs>7</Paragraphs>
  <TotalTime>33</TotalTime>
  <ScaleCrop>false</ScaleCrop>
  <LinksUpToDate>false</LinksUpToDate>
  <CharactersWithSpaces>3567</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2018-10-25T02:20:00Z</dcterms:created>
  <dc:creator>Administrator</dc:creator>
  <cp:lastModifiedBy>阿秋阿秋</cp:lastModifiedBy>
  <dcterms:modified xsi:type="dcterms:W3CDTF">2024-09-26T07:18:33Z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82C381CE38D1466B8865CA68770EE114</vt:lpwstr>
  </property>
</Properties>
</file>